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黑体" w:hAnsi="宋体" w:eastAsia="黑体"/>
          <w:b/>
          <w:sz w:val="36"/>
          <w:szCs w:val="36"/>
        </w:rPr>
      </w:pPr>
    </w:p>
    <w:p>
      <w:pPr>
        <w:spacing w:line="300" w:lineRule="auto"/>
        <w:jc w:val="center"/>
        <w:rPr>
          <w:rFonts w:ascii="宋体" w:hAnsi="宋体"/>
          <w:sz w:val="24"/>
          <w:szCs w:val="24"/>
        </w:rPr>
      </w:pPr>
      <w:r>
        <w:rPr>
          <w:rFonts w:hint="eastAsia" w:ascii="黑体" w:hAnsi="宋体" w:eastAsia="黑体"/>
          <w:b/>
          <w:sz w:val="36"/>
          <w:szCs w:val="36"/>
        </w:rPr>
        <w:t>能力验证计划报名表</w:t>
      </w:r>
    </w:p>
    <w:tbl>
      <w:tblPr>
        <w:tblStyle w:val="9"/>
        <w:tblW w:w="9639" w:type="dxa"/>
        <w:tblInd w:w="0"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20"/>
        <w:gridCol w:w="5751"/>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668" w:type="dxa"/>
            <w:vAlign w:val="center"/>
          </w:tcPr>
          <w:p>
            <w:pPr>
              <w:spacing w:line="300" w:lineRule="auto"/>
              <w:rPr>
                <w:rFonts w:hint="eastAsia" w:ascii="宋体" w:hAnsi="宋体" w:eastAsia="宋体"/>
                <w:sz w:val="24"/>
                <w:szCs w:val="24"/>
                <w:lang w:eastAsia="zh-CN"/>
              </w:rPr>
            </w:pPr>
            <w:r>
              <w:rPr>
                <w:rFonts w:hint="eastAsia" w:ascii="宋体" w:hAnsi="宋体"/>
                <w:sz w:val="24"/>
                <w:szCs w:val="24"/>
                <w:lang w:eastAsia="zh-CN"/>
              </w:rPr>
              <w:t>项目名称</w:t>
            </w:r>
          </w:p>
        </w:tc>
        <w:tc>
          <w:tcPr>
            <w:tcW w:w="7971" w:type="dxa"/>
            <w:gridSpan w:val="2"/>
            <w:vAlign w:val="center"/>
          </w:tcPr>
          <w:p>
            <w:pPr>
              <w:autoSpaceDE w:val="0"/>
              <w:autoSpaceDN w:val="0"/>
              <w:spacing w:line="24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医用防护口罩过滤效率的测定</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9639" w:type="dxa"/>
            <w:gridSpan w:val="3"/>
            <w:vAlign w:val="center"/>
          </w:tcPr>
          <w:p>
            <w:pPr>
              <w:spacing w:line="300" w:lineRule="auto"/>
              <w:rPr>
                <w:rFonts w:ascii="宋体" w:hAnsi="宋体"/>
                <w:sz w:val="24"/>
                <w:szCs w:val="24"/>
              </w:rPr>
            </w:pPr>
            <w:r>
              <w:rPr>
                <w:rFonts w:hint="eastAsia" w:ascii="宋体" w:hAnsi="宋体"/>
                <w:sz w:val="24"/>
                <w:szCs w:val="24"/>
              </w:rPr>
              <w:t>实验室名称：</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9639" w:type="dxa"/>
            <w:gridSpan w:val="3"/>
            <w:vAlign w:val="center"/>
          </w:tcPr>
          <w:p>
            <w:pPr>
              <w:spacing w:line="300" w:lineRule="auto"/>
              <w:rPr>
                <w:rFonts w:ascii="宋体" w:hAnsi="宋体"/>
                <w:sz w:val="24"/>
                <w:szCs w:val="24"/>
              </w:rPr>
            </w:pPr>
            <w:r>
              <w:rPr>
                <w:rFonts w:hint="eastAsia" w:ascii="宋体" w:hAnsi="宋体"/>
                <w:sz w:val="24"/>
                <w:szCs w:val="24"/>
              </w:rPr>
              <w:t>地址/邮编：</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3888" w:type="dxa"/>
            <w:gridSpan w:val="2"/>
            <w:vAlign w:val="center"/>
          </w:tcPr>
          <w:p>
            <w:pPr>
              <w:spacing w:line="300" w:lineRule="auto"/>
              <w:rPr>
                <w:rFonts w:ascii="宋体" w:hAnsi="宋体"/>
                <w:sz w:val="24"/>
                <w:szCs w:val="24"/>
              </w:rPr>
            </w:pPr>
            <w:r>
              <w:rPr>
                <w:rFonts w:hint="eastAsia" w:ascii="宋体" w:hAnsi="宋体"/>
                <w:sz w:val="24"/>
                <w:szCs w:val="24"/>
              </w:rPr>
              <w:t>联系人：</w:t>
            </w:r>
          </w:p>
        </w:tc>
        <w:tc>
          <w:tcPr>
            <w:tcW w:w="5751" w:type="dxa"/>
            <w:shd w:val="clear" w:color="auto" w:fill="auto"/>
            <w:vAlign w:val="center"/>
          </w:tcPr>
          <w:p>
            <w:pPr>
              <w:spacing w:line="300" w:lineRule="auto"/>
              <w:rPr>
                <w:rFonts w:ascii="宋体" w:hAnsi="宋体"/>
                <w:sz w:val="24"/>
                <w:szCs w:val="24"/>
              </w:rPr>
            </w:pPr>
            <w:r>
              <w:rPr>
                <w:rFonts w:hint="eastAsia" w:ascii="宋体" w:hAnsi="宋体"/>
                <w:sz w:val="24"/>
                <w:szCs w:val="24"/>
              </w:rPr>
              <w:t>联系电话/手机：</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9639" w:type="dxa"/>
            <w:gridSpan w:val="3"/>
            <w:vAlign w:val="center"/>
          </w:tcPr>
          <w:p>
            <w:pPr>
              <w:spacing w:line="300" w:lineRule="auto"/>
              <w:rPr>
                <w:rFonts w:ascii="宋体" w:hAnsi="宋体"/>
                <w:sz w:val="24"/>
                <w:szCs w:val="24"/>
              </w:rPr>
            </w:pPr>
            <w:r>
              <w:rPr>
                <w:rFonts w:hint="eastAsia" w:ascii="宋体" w:hAnsi="宋体"/>
                <w:sz w:val="24"/>
                <w:szCs w:val="24"/>
              </w:rPr>
              <w:t>Email:</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widowControl/>
              <w:adjustRightInd/>
              <w:snapToGrid w:val="0"/>
              <w:spacing w:line="300" w:lineRule="auto"/>
              <w:textAlignment w:val="auto"/>
              <w:rPr>
                <w:rFonts w:hint="eastAsia"/>
                <w:sz w:val="24"/>
                <w:szCs w:val="24"/>
                <w:lang w:val="en-US" w:eastAsia="zh-CN"/>
              </w:rPr>
            </w:pPr>
            <w:r>
              <w:rPr>
                <w:rFonts w:hint="eastAsia"/>
                <w:sz w:val="24"/>
                <w:szCs w:val="24"/>
                <w:lang w:val="en-US" w:eastAsia="zh-CN"/>
              </w:rPr>
              <w:t xml:space="preserve">检验检测机构资质情况                       </w:t>
            </w:r>
          </w:p>
        </w:tc>
        <w:tc>
          <w:tcPr>
            <w:tcW w:w="7971" w:type="dxa"/>
            <w:gridSpan w:val="2"/>
            <w:vAlign w:val="center"/>
          </w:tcPr>
          <w:p>
            <w:pPr>
              <w:widowControl/>
              <w:adjustRightInd/>
              <w:snapToGrid w:val="0"/>
              <w:spacing w:line="300" w:lineRule="auto"/>
              <w:textAlignment w:val="auto"/>
              <w:rPr>
                <w:rFonts w:hint="eastAsia"/>
                <w:sz w:val="24"/>
                <w:szCs w:val="24"/>
                <w:lang w:val="en-US" w:eastAsia="zh-CN"/>
              </w:rPr>
            </w:pPr>
            <w:r>
              <w:rPr>
                <w:rFonts w:hint="eastAsia"/>
                <w:sz w:val="24"/>
                <w:szCs w:val="24"/>
                <w:lang w:val="en-US" w:eastAsia="zh-CN"/>
              </w:rPr>
              <w:t>□ 已获省级资质认定        资质编号：</w:t>
            </w:r>
            <w:bookmarkStart w:id="0" w:name="_GoBack"/>
            <w:bookmarkEnd w:id="0"/>
            <w:r>
              <w:rPr>
                <w:rFonts w:hint="eastAsia"/>
                <w:sz w:val="24"/>
                <w:szCs w:val="24"/>
                <w:lang w:val="en-US" w:eastAsia="zh-CN"/>
              </w:rPr>
              <w:t xml:space="preserve">                  </w:t>
            </w:r>
          </w:p>
          <w:p>
            <w:pPr>
              <w:widowControl/>
              <w:adjustRightInd/>
              <w:snapToGrid w:val="0"/>
              <w:spacing w:line="300" w:lineRule="auto"/>
              <w:textAlignment w:val="auto"/>
              <w:rPr>
                <w:rFonts w:hint="eastAsia"/>
                <w:sz w:val="24"/>
                <w:szCs w:val="24"/>
                <w:lang w:val="en-US" w:eastAsia="zh-CN"/>
              </w:rPr>
            </w:pPr>
            <w:r>
              <w:rPr>
                <w:rFonts w:hint="eastAsia"/>
                <w:sz w:val="24"/>
                <w:szCs w:val="24"/>
                <w:lang w:val="en-US" w:eastAsia="zh-CN"/>
              </w:rPr>
              <w:t>□ 未获取实验室资质</w:t>
            </w:r>
          </w:p>
          <w:p>
            <w:pPr>
              <w:widowControl/>
              <w:adjustRightInd/>
              <w:snapToGrid w:val="0"/>
              <w:spacing w:line="300" w:lineRule="auto"/>
              <w:textAlignment w:val="auto"/>
              <w:rPr>
                <w:rFonts w:hint="eastAsia"/>
                <w:sz w:val="24"/>
                <w:szCs w:val="24"/>
                <w:lang w:val="en-US" w:eastAsia="zh-CN"/>
              </w:rPr>
            </w:pPr>
            <w:r>
              <w:rPr>
                <w:rFonts w:hint="eastAsia"/>
                <w:sz w:val="24"/>
                <w:szCs w:val="24"/>
                <w:lang w:val="en-US" w:eastAsia="zh-CN"/>
              </w:rPr>
              <w:t xml:space="preserve">□ 其它：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639" w:type="dxa"/>
            <w:gridSpan w:val="3"/>
          </w:tcPr>
          <w:p>
            <w:pPr>
              <w:snapToGrid w:val="0"/>
              <w:spacing w:line="300" w:lineRule="auto"/>
              <w:jc w:val="both"/>
              <w:rPr>
                <w:rFonts w:ascii="宋体" w:hAnsi="宋体"/>
                <w:sz w:val="24"/>
                <w:szCs w:val="24"/>
              </w:rPr>
            </w:pPr>
          </w:p>
          <w:p>
            <w:pPr>
              <w:snapToGrid w:val="0"/>
              <w:spacing w:line="300" w:lineRule="auto"/>
              <w:jc w:val="both"/>
              <w:rPr>
                <w:rFonts w:ascii="宋体" w:hAnsi="宋体"/>
                <w:sz w:val="24"/>
                <w:szCs w:val="24"/>
              </w:rPr>
            </w:pPr>
            <w:r>
              <w:rPr>
                <w:rFonts w:ascii="宋体" w:hAnsi="宋体"/>
                <w:sz w:val="24"/>
                <w:szCs w:val="24"/>
              </w:rPr>
              <w:t>说明：</w:t>
            </w:r>
          </w:p>
          <w:p>
            <w:pPr>
              <w:snapToGrid w:val="0"/>
              <w:spacing w:line="300" w:lineRule="auto"/>
              <w:jc w:val="both"/>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检验检测机构应独立完成能力验证项目的试验；</w:t>
            </w:r>
          </w:p>
          <w:p>
            <w:pPr>
              <w:snapToGrid w:val="0"/>
              <w:spacing w:line="300" w:lineRule="auto"/>
              <w:jc w:val="both"/>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能力验证满意结果作为参加者相关检验检测项目的能力证明，该参加者2年内可</w:t>
            </w:r>
            <w:r>
              <w:rPr>
                <w:rFonts w:hint="eastAsia" w:ascii="宋体" w:hAnsi="宋体"/>
                <w:sz w:val="24"/>
                <w:szCs w:val="24"/>
              </w:rPr>
              <w:t>免予</w:t>
            </w:r>
            <w:r>
              <w:rPr>
                <w:rFonts w:ascii="宋体" w:hAnsi="宋体"/>
                <w:sz w:val="24"/>
                <w:szCs w:val="24"/>
              </w:rPr>
              <w:t>相关项目的</w:t>
            </w:r>
            <w:r>
              <w:rPr>
                <w:rFonts w:hint="eastAsia" w:ascii="宋体" w:hAnsi="宋体"/>
                <w:sz w:val="24"/>
                <w:szCs w:val="24"/>
              </w:rPr>
              <w:t>CMA</w:t>
            </w:r>
            <w:r>
              <w:rPr>
                <w:rFonts w:ascii="宋体" w:hAnsi="宋体"/>
                <w:sz w:val="24"/>
                <w:szCs w:val="24"/>
              </w:rPr>
              <w:t>现场评审。鼓励政府部门、社会组织及其他方选择使用能力验证结果满意的检验检测机构提供技术服务；</w:t>
            </w:r>
          </w:p>
          <w:p>
            <w:pPr>
              <w:snapToGrid w:val="0"/>
              <w:spacing w:line="300" w:lineRule="auto"/>
              <w:jc w:val="both"/>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在能力验证结果</w:t>
            </w:r>
            <w:r>
              <w:rPr>
                <w:rFonts w:hint="eastAsia" w:ascii="宋体" w:hAnsi="宋体"/>
                <w:sz w:val="24"/>
                <w:szCs w:val="24"/>
              </w:rPr>
              <w:t>分析</w:t>
            </w:r>
            <w:r>
              <w:rPr>
                <w:rFonts w:ascii="宋体" w:hAnsi="宋体"/>
                <w:sz w:val="24"/>
                <w:szCs w:val="24"/>
              </w:rPr>
              <w:t>报告中，出于为参加者保密原因，均以参加机构代码表述；</w:t>
            </w:r>
          </w:p>
          <w:p>
            <w:pPr>
              <w:snapToGrid w:val="0"/>
              <w:spacing w:line="300" w:lineRule="auto"/>
              <w:jc w:val="both"/>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检验检测机构填好报名表并返回能力验证提供者后，不得无故退出本次计划</w:t>
            </w:r>
            <w:r>
              <w:rPr>
                <w:rFonts w:hint="eastAsia" w:ascii="宋体" w:hAnsi="宋体"/>
                <w:sz w:val="24"/>
                <w:szCs w:val="24"/>
              </w:rPr>
              <w:t>；</w:t>
            </w:r>
          </w:p>
          <w:p>
            <w:pPr>
              <w:snapToGrid w:val="0"/>
              <w:spacing w:line="300" w:lineRule="auto"/>
              <w:jc w:val="both"/>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能力验证计划报名表可在能力验证承担单位网站上下载（网址：http://www.gttc.net.cn/）</w:t>
            </w:r>
          </w:p>
          <w:p>
            <w:pPr>
              <w:snapToGrid w:val="0"/>
              <w:spacing w:line="300" w:lineRule="auto"/>
              <w:ind w:firstLine="4891" w:firstLineChars="2038"/>
              <w:jc w:val="both"/>
              <w:rPr>
                <w:rFonts w:ascii="宋体" w:hAnsi="宋体"/>
                <w:sz w:val="24"/>
                <w:szCs w:val="24"/>
              </w:rPr>
            </w:pPr>
          </w:p>
          <w:p>
            <w:pPr>
              <w:snapToGrid w:val="0"/>
              <w:spacing w:line="300" w:lineRule="auto"/>
              <w:ind w:firstLine="4891" w:firstLineChars="2038"/>
              <w:jc w:val="both"/>
              <w:rPr>
                <w:rFonts w:ascii="宋体" w:hAnsi="宋体"/>
                <w:sz w:val="24"/>
                <w:szCs w:val="24"/>
              </w:rPr>
            </w:pPr>
          </w:p>
          <w:p>
            <w:pPr>
              <w:snapToGrid w:val="0"/>
              <w:spacing w:line="300" w:lineRule="auto"/>
              <w:ind w:firstLine="4891" w:firstLineChars="2038"/>
              <w:jc w:val="both"/>
              <w:rPr>
                <w:rFonts w:ascii="宋体" w:hAnsi="宋体"/>
                <w:sz w:val="24"/>
                <w:szCs w:val="24"/>
              </w:rPr>
            </w:pPr>
          </w:p>
          <w:p>
            <w:pPr>
              <w:snapToGrid w:val="0"/>
              <w:spacing w:line="300" w:lineRule="auto"/>
              <w:ind w:firstLine="4891" w:firstLineChars="2038"/>
              <w:jc w:val="both"/>
              <w:rPr>
                <w:rFonts w:hint="eastAsia" w:ascii="宋体" w:hAnsi="宋体" w:eastAsia="宋体"/>
                <w:sz w:val="24"/>
                <w:szCs w:val="24"/>
                <w:lang w:val="en-US" w:eastAsia="zh-CN"/>
              </w:rPr>
            </w:pPr>
            <w:r>
              <w:rPr>
                <w:rFonts w:hint="eastAsia" w:ascii="宋体" w:hAnsi="宋体"/>
                <w:sz w:val="24"/>
                <w:szCs w:val="24"/>
                <w:lang w:val="en-US" w:eastAsia="zh-CN"/>
              </w:rPr>
              <w:t xml:space="preserve"> </w:t>
            </w:r>
          </w:p>
          <w:p>
            <w:pPr>
              <w:snapToGrid w:val="0"/>
              <w:spacing w:line="300" w:lineRule="auto"/>
              <w:ind w:firstLine="4320" w:firstLineChars="1800"/>
              <w:jc w:val="both"/>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检验检测机构负责人签名：              </w:t>
            </w:r>
          </w:p>
          <w:p>
            <w:pPr>
              <w:snapToGrid w:val="0"/>
              <w:spacing w:line="300" w:lineRule="auto"/>
              <w:ind w:firstLine="4560" w:firstLineChars="1900"/>
              <w:jc w:val="both"/>
              <w:rPr>
                <w:rFonts w:ascii="宋体" w:hAnsi="宋体"/>
                <w:sz w:val="24"/>
                <w:szCs w:val="24"/>
              </w:rPr>
            </w:pPr>
            <w:r>
              <w:rPr>
                <w:rFonts w:ascii="宋体" w:hAnsi="宋体"/>
                <w:sz w:val="24"/>
                <w:szCs w:val="24"/>
              </w:rPr>
              <w:t>检验检测机构（公章）：</w:t>
            </w:r>
          </w:p>
          <w:p>
            <w:pPr>
              <w:snapToGrid w:val="0"/>
              <w:spacing w:line="300" w:lineRule="auto"/>
              <w:ind w:firstLine="4891" w:firstLineChars="2038"/>
              <w:jc w:val="both"/>
              <w:rPr>
                <w:rFonts w:ascii="宋体" w:hAnsi="宋体"/>
                <w:sz w:val="24"/>
                <w:szCs w:val="24"/>
              </w:rPr>
            </w:pPr>
            <w:r>
              <w:rPr>
                <w:rFonts w:ascii="宋体" w:hAnsi="宋体"/>
                <w:sz w:val="24"/>
                <w:szCs w:val="24"/>
              </w:rPr>
              <w:t xml:space="preserve">                 </w:t>
            </w:r>
          </w:p>
          <w:p>
            <w:pPr>
              <w:snapToGrid w:val="0"/>
              <w:spacing w:line="300" w:lineRule="auto"/>
              <w:ind w:left="4788" w:leftChars="2280" w:firstLine="76" w:firstLineChars="32"/>
              <w:rPr>
                <w:rFonts w:ascii="宋体" w:hAnsi="宋体"/>
                <w:sz w:val="24"/>
                <w:szCs w:val="24"/>
              </w:rPr>
            </w:pPr>
            <w:r>
              <w:rPr>
                <w:rFonts w:hint="eastAsia" w:ascii="宋体" w:hAnsi="宋体"/>
                <w:sz w:val="24"/>
                <w:szCs w:val="24"/>
              </w:rPr>
              <w:t xml:space="preserve">                                                </w:t>
            </w:r>
            <w:r>
              <w:rPr>
                <w:rFonts w:ascii="宋体" w:hAnsi="宋体"/>
                <w:sz w:val="24"/>
                <w:szCs w:val="24"/>
              </w:rPr>
              <w:t>年      月      日</w:t>
            </w:r>
          </w:p>
        </w:tc>
      </w:tr>
    </w:tbl>
    <w:p>
      <w:pPr>
        <w:keepNext w:val="0"/>
        <w:keepLines w:val="0"/>
        <w:pageBreakBefore w:val="0"/>
        <w:widowControl w:val="0"/>
        <w:kinsoku/>
        <w:wordWrap/>
        <w:overflowPunct/>
        <w:topLinePunct w:val="0"/>
        <w:autoSpaceDE/>
        <w:autoSpaceDN/>
        <w:bidi w:val="0"/>
        <w:adjustRightInd w:val="0"/>
        <w:snapToGrid/>
        <w:spacing w:line="240" w:lineRule="auto"/>
        <w:textAlignment w:val="baseline"/>
      </w:pPr>
    </w:p>
    <w:sectPr>
      <w:headerReference r:id="rId3" w:type="default"/>
      <w:footerReference r:id="rId4" w:type="default"/>
      <w:footerReference r:id="rId5" w:type="even"/>
      <w:footnotePr>
        <w:numFmt w:val="decimalEnclosedCircleChinese"/>
      </w:footnotePr>
      <w:pgSz w:w="11907" w:h="16840"/>
      <w:pgMar w:top="1247" w:right="1304" w:bottom="1134" w:left="1304" w:header="340" w:footer="567" w:gutter="0"/>
      <w:cols w:space="425"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思源宋体 CN SemiBold">
    <w:altName w:val="Arial Unicode MS"/>
    <w:panose1 w:val="00000000000000000000"/>
    <w:charset w:val="86"/>
    <w:family w:val="roman"/>
    <w:pitch w:val="default"/>
    <w:sig w:usb0="00000000" w:usb1="00000000" w:usb2="00000016" w:usb3="00000000" w:csb0="00060107"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sz w:val="15"/>
        <w:szCs w:val="15"/>
      </w:rPr>
    </w:pPr>
    <w:r>
      <w:drawing>
        <wp:inline distT="0" distB="0" distL="0" distR="0">
          <wp:extent cx="1029335" cy="382905"/>
          <wp:effectExtent l="0" t="0" r="18415" b="17145"/>
          <wp:docPr id="135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 name="图片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029335" cy="382905"/>
                  </a:xfrm>
                  <a:prstGeom prst="rect">
                    <a:avLst/>
                  </a:prstGeom>
                  <a:noFill/>
                  <a:ln>
                    <a:noFill/>
                  </a:ln>
                </pic:spPr>
              </pic:pic>
            </a:graphicData>
          </a:graphic>
        </wp:inline>
      </w:drawing>
    </w:r>
    <w:r>
      <w:rPr>
        <w:rFonts w:hint="eastAsia"/>
        <w:szCs w:val="18"/>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p>
    <w:pPr>
      <w:pStyle w:val="8"/>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E74"/>
    <w:rsid w:val="0000191A"/>
    <w:rsid w:val="00020F43"/>
    <w:rsid w:val="00036DC6"/>
    <w:rsid w:val="0006436F"/>
    <w:rsid w:val="000C1D26"/>
    <w:rsid w:val="000C519C"/>
    <w:rsid w:val="000C681C"/>
    <w:rsid w:val="000E3CF7"/>
    <w:rsid w:val="000F614C"/>
    <w:rsid w:val="000F6496"/>
    <w:rsid w:val="00104C56"/>
    <w:rsid w:val="001163FB"/>
    <w:rsid w:val="00121C0B"/>
    <w:rsid w:val="00123168"/>
    <w:rsid w:val="00135574"/>
    <w:rsid w:val="001504CC"/>
    <w:rsid w:val="00157A9A"/>
    <w:rsid w:val="00164F79"/>
    <w:rsid w:val="00166652"/>
    <w:rsid w:val="00185C46"/>
    <w:rsid w:val="0019072A"/>
    <w:rsid w:val="001A1D03"/>
    <w:rsid w:val="001A5769"/>
    <w:rsid w:val="001B1FF0"/>
    <w:rsid w:val="001C4C4E"/>
    <w:rsid w:val="001C6B90"/>
    <w:rsid w:val="001D626C"/>
    <w:rsid w:val="001D7A4C"/>
    <w:rsid w:val="00202FB6"/>
    <w:rsid w:val="00210CC6"/>
    <w:rsid w:val="00217F27"/>
    <w:rsid w:val="002316D4"/>
    <w:rsid w:val="00242716"/>
    <w:rsid w:val="00277642"/>
    <w:rsid w:val="00285598"/>
    <w:rsid w:val="002B2E01"/>
    <w:rsid w:val="002B7090"/>
    <w:rsid w:val="002D647B"/>
    <w:rsid w:val="002E3ABC"/>
    <w:rsid w:val="00305AD9"/>
    <w:rsid w:val="00314A44"/>
    <w:rsid w:val="003263E2"/>
    <w:rsid w:val="00363967"/>
    <w:rsid w:val="00370537"/>
    <w:rsid w:val="0037369D"/>
    <w:rsid w:val="003805CD"/>
    <w:rsid w:val="0039069B"/>
    <w:rsid w:val="003C2677"/>
    <w:rsid w:val="003E11DB"/>
    <w:rsid w:val="003E2C50"/>
    <w:rsid w:val="00422FB9"/>
    <w:rsid w:val="00425CC9"/>
    <w:rsid w:val="00443C9D"/>
    <w:rsid w:val="004442B6"/>
    <w:rsid w:val="00484ADD"/>
    <w:rsid w:val="0049617F"/>
    <w:rsid w:val="004B0E09"/>
    <w:rsid w:val="004B148B"/>
    <w:rsid w:val="004B582C"/>
    <w:rsid w:val="004F51B0"/>
    <w:rsid w:val="0053504B"/>
    <w:rsid w:val="00540652"/>
    <w:rsid w:val="00557F96"/>
    <w:rsid w:val="005601DE"/>
    <w:rsid w:val="005728E6"/>
    <w:rsid w:val="005A5E88"/>
    <w:rsid w:val="005D4699"/>
    <w:rsid w:val="005E258E"/>
    <w:rsid w:val="005F480D"/>
    <w:rsid w:val="00624A6A"/>
    <w:rsid w:val="006525E7"/>
    <w:rsid w:val="00654B71"/>
    <w:rsid w:val="00660BDC"/>
    <w:rsid w:val="00662C3F"/>
    <w:rsid w:val="00685A90"/>
    <w:rsid w:val="006A5672"/>
    <w:rsid w:val="006B38BF"/>
    <w:rsid w:val="006B639F"/>
    <w:rsid w:val="006B7E74"/>
    <w:rsid w:val="006C6A47"/>
    <w:rsid w:val="006D1C1D"/>
    <w:rsid w:val="006D7903"/>
    <w:rsid w:val="006E25DA"/>
    <w:rsid w:val="006E490A"/>
    <w:rsid w:val="0075154E"/>
    <w:rsid w:val="00762391"/>
    <w:rsid w:val="007623C7"/>
    <w:rsid w:val="007766E0"/>
    <w:rsid w:val="00785163"/>
    <w:rsid w:val="007A46E4"/>
    <w:rsid w:val="007C26F1"/>
    <w:rsid w:val="00814DB0"/>
    <w:rsid w:val="0081787B"/>
    <w:rsid w:val="0086670C"/>
    <w:rsid w:val="00883D9F"/>
    <w:rsid w:val="00893CDC"/>
    <w:rsid w:val="008A0BF8"/>
    <w:rsid w:val="008B10D3"/>
    <w:rsid w:val="008B1C5F"/>
    <w:rsid w:val="008D61E0"/>
    <w:rsid w:val="008F06D7"/>
    <w:rsid w:val="00914532"/>
    <w:rsid w:val="00930CC2"/>
    <w:rsid w:val="0094190E"/>
    <w:rsid w:val="00956B18"/>
    <w:rsid w:val="00963B61"/>
    <w:rsid w:val="00964730"/>
    <w:rsid w:val="00995447"/>
    <w:rsid w:val="009A19EE"/>
    <w:rsid w:val="009A334A"/>
    <w:rsid w:val="009B7FC1"/>
    <w:rsid w:val="00A00DD5"/>
    <w:rsid w:val="00A4121D"/>
    <w:rsid w:val="00A77046"/>
    <w:rsid w:val="00A84F59"/>
    <w:rsid w:val="00A853D9"/>
    <w:rsid w:val="00A86DF9"/>
    <w:rsid w:val="00A97D51"/>
    <w:rsid w:val="00AA1ACA"/>
    <w:rsid w:val="00AE11A3"/>
    <w:rsid w:val="00AE3352"/>
    <w:rsid w:val="00AF27C0"/>
    <w:rsid w:val="00B01F43"/>
    <w:rsid w:val="00B04D5D"/>
    <w:rsid w:val="00B1694C"/>
    <w:rsid w:val="00B2229C"/>
    <w:rsid w:val="00B3354B"/>
    <w:rsid w:val="00B70484"/>
    <w:rsid w:val="00B76F4A"/>
    <w:rsid w:val="00B90A1D"/>
    <w:rsid w:val="00B9254B"/>
    <w:rsid w:val="00B969AD"/>
    <w:rsid w:val="00BA4F93"/>
    <w:rsid w:val="00C0730E"/>
    <w:rsid w:val="00C10178"/>
    <w:rsid w:val="00C10887"/>
    <w:rsid w:val="00C1646E"/>
    <w:rsid w:val="00C2520B"/>
    <w:rsid w:val="00C434D0"/>
    <w:rsid w:val="00C555F4"/>
    <w:rsid w:val="00C7736C"/>
    <w:rsid w:val="00CA2632"/>
    <w:rsid w:val="00CB29EA"/>
    <w:rsid w:val="00CE550C"/>
    <w:rsid w:val="00D1016E"/>
    <w:rsid w:val="00D13E2B"/>
    <w:rsid w:val="00D37B35"/>
    <w:rsid w:val="00D972BF"/>
    <w:rsid w:val="00DA2884"/>
    <w:rsid w:val="00DA5B56"/>
    <w:rsid w:val="00DB0E65"/>
    <w:rsid w:val="00DB60BF"/>
    <w:rsid w:val="00DB741E"/>
    <w:rsid w:val="00DC092F"/>
    <w:rsid w:val="00DD35AB"/>
    <w:rsid w:val="00DE7E02"/>
    <w:rsid w:val="00E3673B"/>
    <w:rsid w:val="00E83C48"/>
    <w:rsid w:val="00E862DE"/>
    <w:rsid w:val="00E90CD6"/>
    <w:rsid w:val="00E91274"/>
    <w:rsid w:val="00E91458"/>
    <w:rsid w:val="00EB5849"/>
    <w:rsid w:val="00ED4D3F"/>
    <w:rsid w:val="00EE0F71"/>
    <w:rsid w:val="00F046BB"/>
    <w:rsid w:val="00F2486B"/>
    <w:rsid w:val="00F36AAE"/>
    <w:rsid w:val="00F42FAD"/>
    <w:rsid w:val="00F62016"/>
    <w:rsid w:val="00F77D39"/>
    <w:rsid w:val="00F94917"/>
    <w:rsid w:val="00FA7549"/>
    <w:rsid w:val="00FA7832"/>
    <w:rsid w:val="00FB1BEF"/>
    <w:rsid w:val="00FB29F4"/>
    <w:rsid w:val="00FD79C2"/>
    <w:rsid w:val="10BC5612"/>
    <w:rsid w:val="204B0388"/>
    <w:rsid w:val="2F7E08BA"/>
    <w:rsid w:val="40CE11BA"/>
    <w:rsid w:val="693A12FC"/>
    <w:rsid w:val="77595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paragraph" w:styleId="3">
    <w:name w:val="heading 2"/>
    <w:basedOn w:val="1"/>
    <w:next w:val="1"/>
    <w:qFormat/>
    <w:uiPriority w:val="0"/>
    <w:pPr>
      <w:keepNext/>
      <w:keepLines/>
      <w:spacing w:before="260" w:after="260" w:line="416" w:lineRule="atLeast"/>
      <w:outlineLvl w:val="1"/>
    </w:pPr>
    <w:rPr>
      <w:rFonts w:ascii="Arial" w:hAnsi="Arial" w:eastAsia="黑体"/>
      <w:b/>
      <w:bCs/>
      <w:sz w:val="32"/>
      <w:szCs w:val="32"/>
    </w:rPr>
  </w:style>
  <w:style w:type="paragraph" w:styleId="4">
    <w:name w:val="heading 4"/>
    <w:basedOn w:val="1"/>
    <w:next w:val="1"/>
    <w:qFormat/>
    <w:uiPriority w:val="0"/>
    <w:pPr>
      <w:keepNext/>
      <w:snapToGrid w:val="0"/>
      <w:spacing w:beforeLines="20" w:afterLines="20" w:line="240" w:lineRule="auto"/>
      <w:jc w:val="center"/>
      <w:outlineLvl w:val="3"/>
    </w:pPr>
    <w:rPr>
      <w:rFonts w:eastAsia="仿宋_GB2312"/>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widowControl/>
      <w:adjustRightInd/>
      <w:spacing w:line="240" w:lineRule="auto"/>
      <w:ind w:firstLine="420"/>
      <w:jc w:val="left"/>
      <w:textAlignment w:val="auto"/>
    </w:pPr>
    <w:rPr>
      <w:sz w:val="20"/>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320"/>
        <w:tab w:val="right" w:pos="8640"/>
      </w:tabs>
      <w:spacing w:line="240" w:lineRule="atLeast"/>
      <w:jc w:val="left"/>
    </w:pPr>
    <w:rPr>
      <w:sz w:val="18"/>
    </w:rPr>
  </w:style>
  <w:style w:type="paragraph" w:styleId="8">
    <w:name w:val="header"/>
    <w:basedOn w:val="1"/>
    <w:link w:val="14"/>
    <w:qFormat/>
    <w:uiPriority w:val="99"/>
    <w:pPr>
      <w:pBdr>
        <w:bottom w:val="single" w:color="auto" w:sz="6" w:space="1"/>
      </w:pBdr>
      <w:tabs>
        <w:tab w:val="center" w:pos="4320"/>
        <w:tab w:val="right" w:pos="8640"/>
      </w:tabs>
      <w:spacing w:line="240" w:lineRule="atLeast"/>
      <w:jc w:val="center"/>
    </w:pPr>
    <w:rPr>
      <w:sz w:val="18"/>
    </w:rPr>
  </w:style>
  <w:style w:type="table" w:styleId="10">
    <w:name w:val="Table Grid"/>
    <w:basedOn w:val="9"/>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customStyle="1" w:styleId="14">
    <w:name w:val="页眉 Char"/>
    <w:basedOn w:val="11"/>
    <w:link w:val="8"/>
    <w:qFormat/>
    <w:uiPriority w:val="99"/>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426287-5F4C-4F54-848A-56E0C7DBB812}">
  <ds:schemaRefs/>
</ds:datastoreItem>
</file>

<file path=docProps/app.xml><?xml version="1.0" encoding="utf-8"?>
<Properties xmlns="http://schemas.openxmlformats.org/officeDocument/2006/extended-properties" xmlns:vt="http://schemas.openxmlformats.org/officeDocument/2006/docPropsVTypes">
  <Template>Normal</Template>
  <Company>iqtc</Company>
  <Pages>1</Pages>
  <Words>246</Words>
  <Characters>100</Characters>
  <Lines>1</Lines>
  <Paragraphs>1</Paragraphs>
  <TotalTime>6</TotalTime>
  <ScaleCrop>false</ScaleCrop>
  <LinksUpToDate>false</LinksUpToDate>
  <CharactersWithSpaces>345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2019-09-26T03:14:00Z</dcterms:created>
  <dc:creator>amol</dc:creator>
  <cp:lastModifiedBy>_陆雅婷</cp:lastModifiedBy>
  <cp:lastPrinted>2018-10-07T07:21:00Z</cp:lastPrinted>
  <dcterms:modified xsi:type="dcterms:W3CDTF">2021-07-09T07:36:08Z</dcterms:modified>
  <dc:title>编 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