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880" w:firstLineChars="200"/>
        <w:jc w:val="center"/>
        <w:rPr>
          <w:rFonts w:hint="eastAsia" w:ascii="黑体" w:hAnsi="黑体" w:eastAsia="黑体" w:cs="黑体"/>
          <w:sz w:val="44"/>
          <w:szCs w:val="44"/>
        </w:rPr>
      </w:pPr>
      <w:r>
        <w:rPr>
          <w:rFonts w:hint="eastAsia" w:ascii="黑体" w:hAnsi="黑体" w:eastAsia="黑体" w:cs="黑体"/>
          <w:sz w:val="44"/>
          <w:szCs w:val="44"/>
        </w:rPr>
        <w:t>广检集团广纺院数据</w:t>
      </w:r>
      <w:r>
        <w:rPr>
          <w:rFonts w:hint="eastAsia" w:ascii="黑体" w:hAnsi="黑体" w:eastAsia="黑体" w:cs="黑体"/>
          <w:sz w:val="44"/>
          <w:szCs w:val="44"/>
          <w:lang w:val="en-US" w:eastAsia="zh-CN"/>
        </w:rPr>
        <w:t>中心</w:t>
      </w:r>
      <w:r>
        <w:rPr>
          <w:rFonts w:hint="eastAsia" w:ascii="黑体" w:hAnsi="黑体" w:eastAsia="黑体" w:cs="黑体"/>
          <w:sz w:val="44"/>
          <w:szCs w:val="44"/>
        </w:rPr>
        <w:t>存储项目</w:t>
      </w:r>
    </w:p>
    <w:p>
      <w:pPr>
        <w:snapToGrid w:val="0"/>
        <w:spacing w:line="360" w:lineRule="auto"/>
        <w:jc w:val="center"/>
        <w:rPr>
          <w:rFonts w:ascii="仿宋_GB2312" w:hAnsi="Cambria" w:eastAsia="仿宋_GB2312"/>
          <w:b/>
          <w:bCs/>
          <w:kern w:val="28"/>
          <w:sz w:val="72"/>
          <w:szCs w:val="72"/>
        </w:rPr>
      </w:pPr>
      <w:r>
        <w:rPr>
          <w:rFonts w:hint="eastAsia" w:ascii="仿宋_GB2312" w:hAnsi="Cambria" w:eastAsia="仿宋_GB2312"/>
          <w:b/>
          <w:bCs/>
          <w:kern w:val="28"/>
          <w:sz w:val="72"/>
          <w:szCs w:val="72"/>
        </w:rPr>
        <w:t xml:space="preserve"> </w:t>
      </w:r>
    </w:p>
    <w:p>
      <w:pPr>
        <w:snapToGrid w:val="0"/>
        <w:spacing w:line="360" w:lineRule="auto"/>
        <w:jc w:val="center"/>
        <w:rPr>
          <w:rFonts w:ascii="仿宋_GB2312" w:hAnsi="Cambria" w:eastAsia="仿宋_GB2312"/>
          <w:b/>
          <w:bCs/>
          <w:kern w:val="28"/>
          <w:sz w:val="72"/>
          <w:szCs w:val="72"/>
        </w:rPr>
      </w:pPr>
      <w:r>
        <w:rPr>
          <w:rFonts w:hint="eastAsia" w:ascii="仿宋_GB2312" w:hAnsi="Cambria" w:eastAsia="仿宋_GB2312"/>
          <w:b/>
          <w:bCs/>
          <w:kern w:val="28"/>
          <w:sz w:val="72"/>
          <w:szCs w:val="72"/>
        </w:rPr>
        <w:t>邀</w:t>
      </w:r>
    </w:p>
    <w:p>
      <w:pPr>
        <w:snapToGrid w:val="0"/>
        <w:spacing w:line="360" w:lineRule="auto"/>
        <w:jc w:val="center"/>
        <w:rPr>
          <w:rFonts w:ascii="仿宋_GB2312" w:hAnsi="Cambria" w:eastAsia="仿宋_GB2312"/>
          <w:b/>
          <w:bCs/>
          <w:kern w:val="28"/>
          <w:sz w:val="72"/>
          <w:szCs w:val="72"/>
        </w:rPr>
      </w:pPr>
      <w:r>
        <w:rPr>
          <w:rFonts w:hint="eastAsia" w:ascii="仿宋_GB2312" w:hAnsi="Cambria" w:eastAsia="仿宋_GB2312"/>
          <w:b/>
          <w:bCs/>
          <w:kern w:val="28"/>
          <w:sz w:val="72"/>
          <w:szCs w:val="72"/>
        </w:rPr>
        <w:t>请</w:t>
      </w:r>
    </w:p>
    <w:p>
      <w:pPr>
        <w:snapToGrid w:val="0"/>
        <w:spacing w:line="360" w:lineRule="auto"/>
        <w:jc w:val="center"/>
        <w:rPr>
          <w:rFonts w:ascii="仿宋_GB2312" w:hAnsi="Cambria" w:eastAsia="仿宋_GB2312"/>
          <w:b/>
          <w:bCs/>
          <w:kern w:val="28"/>
          <w:sz w:val="72"/>
          <w:szCs w:val="72"/>
        </w:rPr>
      </w:pPr>
      <w:r>
        <w:rPr>
          <w:rFonts w:hint="eastAsia" w:ascii="仿宋_GB2312" w:hAnsi="Cambria" w:eastAsia="仿宋_GB2312"/>
          <w:b/>
          <w:bCs/>
          <w:kern w:val="28"/>
          <w:sz w:val="72"/>
          <w:szCs w:val="72"/>
        </w:rPr>
        <w:t>竞</w:t>
      </w:r>
    </w:p>
    <w:p>
      <w:pPr>
        <w:snapToGrid w:val="0"/>
        <w:spacing w:line="360" w:lineRule="auto"/>
        <w:jc w:val="center"/>
        <w:rPr>
          <w:rFonts w:ascii="仿宋_GB2312" w:hAnsi="Cambria" w:eastAsia="仿宋_GB2312"/>
          <w:b/>
          <w:bCs/>
          <w:kern w:val="28"/>
          <w:sz w:val="72"/>
          <w:szCs w:val="72"/>
        </w:rPr>
      </w:pPr>
      <w:r>
        <w:rPr>
          <w:rFonts w:hint="eastAsia" w:ascii="仿宋_GB2312" w:hAnsi="Cambria" w:eastAsia="仿宋_GB2312"/>
          <w:b/>
          <w:bCs/>
          <w:kern w:val="28"/>
          <w:sz w:val="72"/>
          <w:szCs w:val="72"/>
        </w:rPr>
        <w:t>选</w:t>
      </w:r>
    </w:p>
    <w:p>
      <w:pPr>
        <w:snapToGrid w:val="0"/>
        <w:spacing w:line="360" w:lineRule="auto"/>
        <w:jc w:val="center"/>
        <w:rPr>
          <w:rFonts w:ascii="仿宋_GB2312" w:hAnsi="Cambria" w:eastAsia="仿宋_GB2312"/>
          <w:b/>
          <w:bCs/>
          <w:kern w:val="28"/>
          <w:sz w:val="72"/>
          <w:szCs w:val="72"/>
        </w:rPr>
      </w:pPr>
      <w:r>
        <w:rPr>
          <w:rFonts w:hint="eastAsia" w:ascii="仿宋_GB2312" w:hAnsi="Cambria" w:eastAsia="仿宋_GB2312"/>
          <w:b/>
          <w:bCs/>
          <w:kern w:val="28"/>
          <w:sz w:val="72"/>
          <w:szCs w:val="72"/>
        </w:rPr>
        <w:t>采</w:t>
      </w:r>
    </w:p>
    <w:p>
      <w:pPr>
        <w:snapToGrid w:val="0"/>
        <w:spacing w:line="360" w:lineRule="auto"/>
        <w:jc w:val="center"/>
        <w:rPr>
          <w:rFonts w:ascii="宋体" w:hAnsi="宋体"/>
          <w:sz w:val="28"/>
          <w:szCs w:val="28"/>
        </w:rPr>
      </w:pPr>
      <w:r>
        <w:rPr>
          <w:rFonts w:hint="eastAsia" w:ascii="仿宋_GB2312" w:hAnsi="Cambria" w:eastAsia="仿宋_GB2312"/>
          <w:b/>
          <w:bCs/>
          <w:kern w:val="28"/>
          <w:sz w:val="72"/>
          <w:szCs w:val="72"/>
        </w:rPr>
        <w:t>购</w:t>
      </w:r>
    </w:p>
    <w:p>
      <w:pPr>
        <w:rPr>
          <w:rFonts w:hint="eastAsia" w:ascii="宋体" w:hAnsi="宋体"/>
          <w:sz w:val="28"/>
          <w:szCs w:val="28"/>
        </w:rPr>
      </w:pPr>
      <w:r>
        <w:rPr>
          <w:rFonts w:hint="eastAsia" w:ascii="宋体" w:hAnsi="宋体"/>
          <w:sz w:val="28"/>
          <w:szCs w:val="28"/>
        </w:rPr>
        <w:br w:type="page"/>
      </w:r>
    </w:p>
    <w:p>
      <w:pPr>
        <w:snapToGrid w:val="0"/>
        <w:spacing w:line="360" w:lineRule="auto"/>
        <w:ind w:firstLine="560" w:firstLineChars="200"/>
        <w:rPr>
          <w:rFonts w:hint="eastAsia" w:ascii="宋体" w:hAnsi="宋体"/>
          <w:sz w:val="28"/>
          <w:szCs w:val="28"/>
        </w:rPr>
      </w:pPr>
    </w:p>
    <w:p>
      <w:pPr>
        <w:jc w:val="center"/>
        <w:rPr>
          <w:sz w:val="44"/>
          <w:szCs w:val="44"/>
        </w:rPr>
      </w:pPr>
    </w:p>
    <w:p>
      <w:pPr>
        <w:pStyle w:val="19"/>
        <w:numPr>
          <w:ilvl w:val="0"/>
          <w:numId w:val="2"/>
        </w:numPr>
        <w:adjustRightInd w:val="0"/>
        <w:snapToGrid w:val="0"/>
        <w:spacing w:line="360" w:lineRule="auto"/>
        <w:ind w:firstLineChars="0"/>
        <w:jc w:val="center"/>
        <w:rPr>
          <w:rFonts w:ascii="宋体" w:hAnsi="宋体"/>
          <w:b/>
          <w:bCs/>
          <w:color w:val="000000"/>
          <w:sz w:val="28"/>
          <w:szCs w:val="28"/>
        </w:rPr>
      </w:pPr>
      <w:r>
        <w:rPr>
          <w:rFonts w:hint="eastAsia" w:ascii="宋体" w:hAnsi="宋体"/>
          <w:b/>
          <w:bCs/>
          <w:color w:val="000000"/>
          <w:sz w:val="28"/>
          <w:szCs w:val="28"/>
        </w:rPr>
        <w:t>采购邀请函</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rPr>
        <w:t>广州检验检测认证集团有限公司（以下简称广检集团）位于广州市番禺区石楼镇潮田工业区珠江路1号，广检集团纺织服装服饰检测研究院（以下简称广纺院）是广检集团旗下其中一个事业部。</w:t>
      </w:r>
      <w:r>
        <w:rPr>
          <w:rFonts w:hint="eastAsia" w:ascii="宋体" w:hAnsi="宋体"/>
          <w:color w:val="000000"/>
          <w:lang w:val="en-US" w:eastAsia="zh-CN"/>
        </w:rPr>
        <w:t>为了进一步完善广检集团广纺院信息化基础设施，满足业务发展需要。现对广检集团广纺院</w:t>
      </w:r>
      <w:r>
        <w:rPr>
          <w:rFonts w:hint="eastAsia" w:ascii="宋体" w:hAnsi="宋体"/>
          <w:color w:val="000000"/>
        </w:rPr>
        <w:t>数据</w:t>
      </w:r>
      <w:r>
        <w:rPr>
          <w:rFonts w:hint="eastAsia" w:ascii="宋体" w:hAnsi="宋体"/>
          <w:color w:val="000000"/>
          <w:lang w:val="en-US" w:eastAsia="zh-CN"/>
        </w:rPr>
        <w:t>中心</w:t>
      </w:r>
      <w:r>
        <w:rPr>
          <w:rFonts w:hint="eastAsia" w:ascii="宋体" w:hAnsi="宋体"/>
          <w:color w:val="000000"/>
        </w:rPr>
        <w:t>存储项目进行</w:t>
      </w:r>
      <w:r>
        <w:rPr>
          <w:rFonts w:hint="eastAsia" w:ascii="宋体" w:hAnsi="宋体"/>
          <w:color w:val="000000"/>
          <w:lang w:val="en-US" w:eastAsia="zh-CN"/>
        </w:rPr>
        <w:t>公开</w:t>
      </w:r>
      <w:r>
        <w:rPr>
          <w:rFonts w:hint="eastAsia" w:ascii="宋体" w:hAnsi="宋体"/>
          <w:color w:val="000000"/>
        </w:rPr>
        <w:t>邀请竞选采购，欢迎符合条件的供应商参与竞选。</w:t>
      </w:r>
    </w:p>
    <w:p>
      <w:pPr>
        <w:numPr>
          <w:ilvl w:val="0"/>
          <w:numId w:val="3"/>
        </w:numPr>
        <w:adjustRightInd w:val="0"/>
        <w:snapToGrid w:val="0"/>
        <w:spacing w:line="360" w:lineRule="auto"/>
        <w:rPr>
          <w:rFonts w:ascii="宋体"/>
          <w:color w:val="000000"/>
        </w:rPr>
      </w:pPr>
      <w:r>
        <w:rPr>
          <w:rFonts w:hint="eastAsia" w:ascii="宋体" w:hAnsi="宋体"/>
          <w:color w:val="000000"/>
        </w:rPr>
        <w:t>采购项目名称：广检集团广纺院数据</w:t>
      </w:r>
      <w:r>
        <w:rPr>
          <w:rFonts w:hint="eastAsia" w:ascii="宋体" w:hAnsi="宋体"/>
          <w:color w:val="000000"/>
          <w:lang w:val="en-US" w:eastAsia="zh-CN"/>
        </w:rPr>
        <w:t>中心</w:t>
      </w:r>
      <w:r>
        <w:rPr>
          <w:rFonts w:hint="eastAsia" w:ascii="宋体" w:hAnsi="宋体"/>
          <w:color w:val="000000"/>
        </w:rPr>
        <w:t>存储采购项目</w:t>
      </w:r>
    </w:p>
    <w:p>
      <w:pPr>
        <w:numPr>
          <w:ilvl w:val="0"/>
          <w:numId w:val="3"/>
        </w:numPr>
        <w:adjustRightInd w:val="0"/>
        <w:snapToGrid w:val="0"/>
        <w:spacing w:line="360" w:lineRule="auto"/>
        <w:rPr>
          <w:rFonts w:ascii="宋体"/>
          <w:color w:val="000000"/>
        </w:rPr>
      </w:pPr>
      <w:r>
        <w:rPr>
          <w:rFonts w:hint="eastAsia" w:ascii="宋体" w:hAnsi="宋体"/>
          <w:color w:val="000000"/>
        </w:rPr>
        <w:t>采购项目预算金额：</w:t>
      </w:r>
      <w:r>
        <w:rPr>
          <w:rFonts w:hint="eastAsia" w:ascii="宋体"/>
          <w:color w:val="000000"/>
          <w:lang w:val="en-US" w:eastAsia="zh-CN"/>
        </w:rPr>
        <w:t>35万</w:t>
      </w:r>
      <w:r>
        <w:rPr>
          <w:rFonts w:hint="eastAsia" w:ascii="宋体"/>
          <w:color w:val="000000"/>
        </w:rPr>
        <w:t>元；</w:t>
      </w:r>
    </w:p>
    <w:p>
      <w:pPr>
        <w:numPr>
          <w:ilvl w:val="0"/>
          <w:numId w:val="3"/>
        </w:numPr>
        <w:adjustRightInd w:val="0"/>
        <w:snapToGrid w:val="0"/>
        <w:spacing w:line="360" w:lineRule="auto"/>
        <w:rPr>
          <w:rFonts w:ascii="宋体"/>
          <w:color w:val="000000"/>
        </w:rPr>
      </w:pPr>
      <w:r>
        <w:rPr>
          <w:rFonts w:hint="eastAsia" w:ascii="宋体" w:hAnsi="宋体"/>
          <w:color w:val="000000"/>
        </w:rPr>
        <w:t>供货期：</w:t>
      </w:r>
      <w:r>
        <w:rPr>
          <w:rFonts w:hint="eastAsia" w:ascii="宋体"/>
          <w:color w:val="000000"/>
        </w:rPr>
        <w:t>合同签订后</w:t>
      </w:r>
      <w:r>
        <w:rPr>
          <w:rFonts w:hint="eastAsia" w:ascii="宋体"/>
          <w:color w:val="000000"/>
          <w:lang w:val="en-US" w:eastAsia="zh-CN"/>
        </w:rPr>
        <w:t>15</w:t>
      </w:r>
      <w:r>
        <w:rPr>
          <w:rFonts w:hint="eastAsia" w:ascii="宋体"/>
          <w:color w:val="000000"/>
        </w:rPr>
        <w:t>个工作日；</w:t>
      </w:r>
    </w:p>
    <w:p>
      <w:pPr>
        <w:numPr>
          <w:ilvl w:val="0"/>
          <w:numId w:val="3"/>
        </w:numPr>
        <w:adjustRightInd w:val="0"/>
        <w:snapToGrid w:val="0"/>
        <w:spacing w:line="360" w:lineRule="auto"/>
        <w:rPr>
          <w:rFonts w:ascii="宋体"/>
          <w:color w:val="000000"/>
        </w:rPr>
      </w:pPr>
      <w:r>
        <w:rPr>
          <w:rFonts w:hint="eastAsia" w:ascii="宋体" w:hAnsi="宋体"/>
          <w:color w:val="000000"/>
        </w:rPr>
        <w:t>供应商资格：</w:t>
      </w:r>
    </w:p>
    <w:p>
      <w:pPr>
        <w:numPr>
          <w:ilvl w:val="0"/>
          <w:numId w:val="0"/>
        </w:numPr>
        <w:adjustRightInd w:val="0"/>
        <w:snapToGrid w:val="0"/>
        <w:spacing w:line="360" w:lineRule="auto"/>
        <w:ind w:leftChars="0"/>
        <w:rPr>
          <w:rFonts w:hint="eastAsia" w:ascii="宋体" w:hAnsi="宋体"/>
          <w:color w:val="000000"/>
        </w:rPr>
      </w:pPr>
      <w:r>
        <w:rPr>
          <w:rFonts w:hint="eastAsia" w:ascii="宋体" w:hAnsi="宋体"/>
          <w:color w:val="000000"/>
        </w:rPr>
        <w:t>供基本要求：竞选人须是符合《中华人民共和国政府采购法》第二十二条规定的体检机构：</w:t>
      </w:r>
    </w:p>
    <w:p>
      <w:pPr>
        <w:numPr>
          <w:ilvl w:val="0"/>
          <w:numId w:val="4"/>
        </w:numPr>
        <w:adjustRightInd w:val="0"/>
        <w:snapToGrid w:val="0"/>
        <w:spacing w:line="360" w:lineRule="auto"/>
        <w:rPr>
          <w:rFonts w:hint="eastAsia" w:ascii="宋体" w:hAnsi="宋体"/>
          <w:color w:val="000000"/>
        </w:rPr>
      </w:pPr>
      <w:r>
        <w:rPr>
          <w:rFonts w:hint="eastAsia" w:ascii="宋体" w:hAnsi="宋体"/>
          <w:color w:val="000000"/>
        </w:rPr>
        <w:t>具有独立承担民事责任的能力；</w:t>
      </w:r>
    </w:p>
    <w:p>
      <w:pPr>
        <w:numPr>
          <w:ilvl w:val="0"/>
          <w:numId w:val="4"/>
        </w:numPr>
        <w:adjustRightInd w:val="0"/>
        <w:snapToGrid w:val="0"/>
        <w:spacing w:line="360" w:lineRule="auto"/>
        <w:rPr>
          <w:rFonts w:hint="eastAsia" w:ascii="宋体" w:hAnsi="宋体"/>
          <w:color w:val="000000"/>
        </w:rPr>
      </w:pPr>
      <w:r>
        <w:rPr>
          <w:rFonts w:hint="eastAsia" w:ascii="宋体" w:hAnsi="宋体"/>
          <w:color w:val="000000"/>
        </w:rPr>
        <w:t>具有良好的商业信誉和健全的财务会计制度；</w:t>
      </w:r>
    </w:p>
    <w:p>
      <w:pPr>
        <w:numPr>
          <w:ilvl w:val="0"/>
          <w:numId w:val="4"/>
        </w:numPr>
        <w:adjustRightInd w:val="0"/>
        <w:snapToGrid w:val="0"/>
        <w:spacing w:line="360" w:lineRule="auto"/>
        <w:rPr>
          <w:rFonts w:hint="eastAsia" w:ascii="宋体" w:hAnsi="宋体"/>
          <w:color w:val="000000"/>
        </w:rPr>
      </w:pPr>
      <w:r>
        <w:rPr>
          <w:rFonts w:hint="eastAsia" w:ascii="宋体" w:hAnsi="宋体"/>
          <w:color w:val="000000"/>
        </w:rPr>
        <w:t>具有履行合同所必需的设备和专业技术能力；</w:t>
      </w:r>
    </w:p>
    <w:p>
      <w:pPr>
        <w:numPr>
          <w:ilvl w:val="0"/>
          <w:numId w:val="4"/>
        </w:numPr>
        <w:adjustRightInd w:val="0"/>
        <w:snapToGrid w:val="0"/>
        <w:spacing w:line="360" w:lineRule="auto"/>
        <w:rPr>
          <w:rFonts w:hint="eastAsia" w:ascii="宋体" w:hAnsi="宋体"/>
          <w:color w:val="000000"/>
        </w:rPr>
      </w:pPr>
      <w:r>
        <w:rPr>
          <w:rFonts w:hint="eastAsia" w:ascii="宋体" w:hAnsi="宋体"/>
          <w:color w:val="000000"/>
        </w:rPr>
        <w:t>有依法缴纳税收和社会保障资金的良好记录；</w:t>
      </w:r>
    </w:p>
    <w:p>
      <w:pPr>
        <w:numPr>
          <w:ilvl w:val="0"/>
          <w:numId w:val="4"/>
        </w:numPr>
        <w:adjustRightInd w:val="0"/>
        <w:snapToGrid w:val="0"/>
        <w:spacing w:line="360" w:lineRule="auto"/>
        <w:rPr>
          <w:rFonts w:hint="eastAsia" w:ascii="宋体" w:hAnsi="宋体"/>
          <w:color w:val="000000"/>
        </w:rPr>
      </w:pPr>
      <w:r>
        <w:rPr>
          <w:rFonts w:hint="eastAsia" w:ascii="宋体" w:hAnsi="宋体"/>
          <w:color w:val="000000"/>
        </w:rPr>
        <w:t>参加采购活动前三年内，在经营活动中没有重大违法记录；</w:t>
      </w:r>
    </w:p>
    <w:p>
      <w:pPr>
        <w:numPr>
          <w:ilvl w:val="0"/>
          <w:numId w:val="4"/>
        </w:numPr>
        <w:adjustRightInd w:val="0"/>
        <w:snapToGrid w:val="0"/>
        <w:spacing w:line="360" w:lineRule="auto"/>
        <w:rPr>
          <w:rFonts w:hint="eastAsia" w:ascii="宋体" w:hAnsi="宋体"/>
          <w:color w:val="000000"/>
        </w:rPr>
      </w:pPr>
      <w:r>
        <w:rPr>
          <w:rFonts w:hint="eastAsia" w:ascii="宋体" w:hAnsi="宋体"/>
          <w:color w:val="000000"/>
        </w:rPr>
        <w:t>法律、行政法规规定的其他条件；</w:t>
      </w:r>
    </w:p>
    <w:p>
      <w:pPr>
        <w:numPr>
          <w:ilvl w:val="0"/>
          <w:numId w:val="4"/>
        </w:numPr>
        <w:adjustRightInd w:val="0"/>
        <w:snapToGrid w:val="0"/>
        <w:spacing w:line="360" w:lineRule="auto"/>
        <w:rPr>
          <w:rFonts w:hAnsi="宋体" w:cs="宋体"/>
          <w:color w:val="000000"/>
          <w:kern w:val="0"/>
        </w:rPr>
      </w:pPr>
      <w:r>
        <w:rPr>
          <w:rFonts w:hint="eastAsia" w:ascii="宋体" w:hAnsi="宋体"/>
          <w:color w:val="000000"/>
          <w:kern w:val="0"/>
        </w:rPr>
        <w:t>本采购项目包组不接受联合体投标。</w:t>
      </w:r>
    </w:p>
    <w:p>
      <w:pPr>
        <w:numPr>
          <w:ilvl w:val="0"/>
          <w:numId w:val="3"/>
        </w:numPr>
        <w:adjustRightInd w:val="0"/>
        <w:snapToGrid w:val="0"/>
        <w:spacing w:line="360" w:lineRule="auto"/>
        <w:rPr>
          <w:rFonts w:ascii="宋体" w:hAnsi="宋体"/>
          <w:color w:val="0000FF"/>
        </w:rPr>
      </w:pPr>
      <w:r>
        <w:rPr>
          <w:rFonts w:hint="eastAsia" w:ascii="宋体" w:hAnsi="宋体"/>
          <w:color w:val="0000FF"/>
          <w:lang w:val="en-US" w:eastAsia="zh-CN"/>
        </w:rPr>
        <w:t>响应</w:t>
      </w:r>
      <w:r>
        <w:rPr>
          <w:rFonts w:hint="eastAsia" w:ascii="宋体" w:hAnsi="宋体"/>
          <w:color w:val="0000FF"/>
        </w:rPr>
        <w:t>截止时间：20</w:t>
      </w:r>
      <w:r>
        <w:rPr>
          <w:rFonts w:hint="eastAsia" w:ascii="宋体" w:hAnsi="宋体"/>
          <w:color w:val="0000FF"/>
          <w:lang w:val="en-US" w:eastAsia="zh-CN"/>
        </w:rPr>
        <w:t>20</w:t>
      </w:r>
      <w:r>
        <w:rPr>
          <w:rFonts w:hint="eastAsia" w:ascii="宋体" w:hAnsi="宋体"/>
          <w:color w:val="0000FF"/>
        </w:rPr>
        <w:t>年11月</w:t>
      </w:r>
      <w:r>
        <w:rPr>
          <w:rFonts w:hint="eastAsia" w:ascii="宋体" w:hAnsi="宋体"/>
          <w:color w:val="0000FF"/>
          <w:lang w:val="en-US" w:eastAsia="zh-CN"/>
        </w:rPr>
        <w:t>25</w:t>
      </w:r>
      <w:r>
        <w:rPr>
          <w:rFonts w:hint="eastAsia" w:ascii="宋体" w:hAnsi="宋体"/>
          <w:color w:val="0000FF"/>
        </w:rPr>
        <w:t>日1</w:t>
      </w:r>
      <w:r>
        <w:rPr>
          <w:rFonts w:hint="eastAsia" w:ascii="宋体" w:hAnsi="宋体"/>
          <w:color w:val="0000FF"/>
          <w:lang w:val="en-US" w:eastAsia="zh-CN"/>
        </w:rPr>
        <w:t>6</w:t>
      </w:r>
      <w:r>
        <w:rPr>
          <w:rFonts w:hint="eastAsia" w:ascii="宋体" w:hAnsi="宋体"/>
          <w:color w:val="0000FF"/>
        </w:rPr>
        <w:t>时00分。</w:t>
      </w:r>
    </w:p>
    <w:p>
      <w:pPr>
        <w:numPr>
          <w:ilvl w:val="0"/>
          <w:numId w:val="3"/>
        </w:numPr>
        <w:adjustRightInd w:val="0"/>
        <w:snapToGrid w:val="0"/>
        <w:spacing w:line="360" w:lineRule="auto"/>
        <w:rPr>
          <w:rFonts w:ascii="宋体" w:hAnsi="宋体"/>
          <w:color w:val="000000"/>
          <w:kern w:val="0"/>
        </w:rPr>
      </w:pPr>
      <w:r>
        <w:rPr>
          <w:rFonts w:hint="eastAsia" w:ascii="宋体" w:hAnsi="宋体"/>
          <w:color w:val="000000"/>
        </w:rPr>
        <w:t>响应文件提交：快递或现场提交。地点：</w:t>
      </w:r>
      <w:r>
        <w:rPr>
          <w:rFonts w:hint="eastAsia" w:ascii="宋体" w:hAnsi="宋体"/>
          <w:color w:val="000000"/>
          <w:kern w:val="0"/>
        </w:rPr>
        <w:t>广州市番禺区石楼镇潮田工业区珠江路1-2</w:t>
      </w:r>
      <w:r>
        <w:rPr>
          <w:rFonts w:hint="eastAsia" w:ascii="宋体" w:hAnsi="宋体"/>
        </w:rPr>
        <w:t>综合楼303室</w:t>
      </w:r>
    </w:p>
    <w:p>
      <w:pPr>
        <w:numPr>
          <w:ilvl w:val="0"/>
          <w:numId w:val="3"/>
        </w:numPr>
        <w:adjustRightInd w:val="0"/>
        <w:snapToGrid w:val="0"/>
        <w:spacing w:line="360" w:lineRule="auto"/>
        <w:rPr>
          <w:rFonts w:ascii="宋体" w:hAnsi="宋体"/>
          <w:color w:val="000000"/>
          <w:kern w:val="0"/>
        </w:rPr>
      </w:pPr>
      <w:r>
        <w:rPr>
          <w:rFonts w:hint="eastAsia" w:ascii="宋体" w:hAnsi="宋体"/>
          <w:color w:val="000000"/>
          <w:kern w:val="0"/>
          <w:lang w:val="en-US" w:eastAsia="zh-CN"/>
        </w:rPr>
        <w:t>响应文件分数</w:t>
      </w:r>
    </w:p>
    <w:p>
      <w:pPr>
        <w:numPr>
          <w:ilvl w:val="0"/>
          <w:numId w:val="0"/>
        </w:numPr>
        <w:adjustRightInd w:val="0"/>
        <w:snapToGrid w:val="0"/>
        <w:spacing w:line="360" w:lineRule="auto"/>
        <w:ind w:leftChars="0"/>
        <w:rPr>
          <w:rFonts w:hint="eastAsia" w:ascii="宋体" w:hAnsi="宋体"/>
          <w:color w:val="000000"/>
          <w:kern w:val="0"/>
          <w:lang w:val="en-US" w:eastAsia="zh-CN"/>
        </w:rPr>
      </w:pPr>
      <w:r>
        <w:rPr>
          <w:rFonts w:hint="eastAsia" w:ascii="宋体" w:hAnsi="宋体"/>
          <w:color w:val="000000"/>
          <w:kern w:val="0"/>
          <w:lang w:val="en-US" w:eastAsia="zh-CN"/>
        </w:rPr>
        <w:t xml:space="preserve">   响应文件要求：竞选人相关资质材料、详细报价单等（具体详见采购文件）；</w:t>
      </w:r>
    </w:p>
    <w:p>
      <w:pPr>
        <w:numPr>
          <w:ilvl w:val="0"/>
          <w:numId w:val="0"/>
        </w:numPr>
        <w:adjustRightInd w:val="0"/>
        <w:snapToGrid w:val="0"/>
        <w:spacing w:line="360" w:lineRule="auto"/>
        <w:ind w:leftChars="0" w:firstLine="420" w:firstLineChars="200"/>
        <w:rPr>
          <w:rFonts w:hint="default" w:ascii="宋体" w:hAnsi="宋体"/>
          <w:color w:val="000000"/>
          <w:kern w:val="0"/>
          <w:lang w:val="en-US"/>
        </w:rPr>
      </w:pPr>
      <w:r>
        <w:rPr>
          <w:rFonts w:hint="eastAsia" w:ascii="宋体" w:hAnsi="宋体"/>
          <w:color w:val="000000"/>
          <w:kern w:val="0"/>
          <w:lang w:val="en-US" w:eastAsia="zh-CN"/>
        </w:rPr>
        <w:t>响应文件份数：正本一份, 需进行密封，并在密封袋上加盖竞选人公章</w:t>
      </w:r>
    </w:p>
    <w:p>
      <w:pPr>
        <w:numPr>
          <w:ilvl w:val="0"/>
          <w:numId w:val="3"/>
        </w:numPr>
        <w:adjustRightInd w:val="0"/>
        <w:snapToGrid w:val="0"/>
        <w:spacing w:line="360" w:lineRule="auto"/>
        <w:rPr>
          <w:rFonts w:ascii="宋体" w:hAnsi="宋体"/>
          <w:color w:val="0000FF"/>
        </w:rPr>
      </w:pPr>
      <w:r>
        <w:rPr>
          <w:rFonts w:hint="eastAsia" w:ascii="宋体" w:hAnsi="宋体"/>
          <w:color w:val="0000FF"/>
        </w:rPr>
        <w:t>项目评审时间：20</w:t>
      </w:r>
      <w:r>
        <w:rPr>
          <w:rFonts w:hint="eastAsia" w:ascii="宋体" w:hAnsi="宋体"/>
          <w:color w:val="0000FF"/>
          <w:lang w:val="en-US" w:eastAsia="zh-CN"/>
        </w:rPr>
        <w:t>20</w:t>
      </w:r>
      <w:r>
        <w:rPr>
          <w:rFonts w:hint="eastAsia" w:ascii="宋体" w:hAnsi="宋体"/>
          <w:color w:val="0000FF"/>
        </w:rPr>
        <w:t>年11月</w:t>
      </w:r>
      <w:r>
        <w:rPr>
          <w:rFonts w:hint="eastAsia" w:ascii="宋体" w:hAnsi="宋体"/>
          <w:color w:val="0000FF"/>
          <w:lang w:val="en-US" w:eastAsia="zh-CN"/>
        </w:rPr>
        <w:t>26</w:t>
      </w:r>
      <w:r>
        <w:rPr>
          <w:rFonts w:hint="eastAsia" w:ascii="宋体" w:hAnsi="宋体"/>
          <w:color w:val="0000FF"/>
        </w:rPr>
        <w:t>日10时00分。</w:t>
      </w:r>
    </w:p>
    <w:p>
      <w:pPr>
        <w:numPr>
          <w:ilvl w:val="0"/>
          <w:numId w:val="3"/>
        </w:numPr>
        <w:adjustRightInd w:val="0"/>
        <w:snapToGrid w:val="0"/>
        <w:spacing w:line="360" w:lineRule="auto"/>
        <w:rPr>
          <w:rFonts w:ascii="宋体" w:hAnsi="宋体"/>
          <w:color w:val="000000"/>
          <w:kern w:val="0"/>
        </w:rPr>
      </w:pPr>
      <w:r>
        <w:rPr>
          <w:rFonts w:hint="eastAsia" w:ascii="宋体" w:hAnsi="宋体"/>
          <w:color w:val="000000"/>
        </w:rPr>
        <w:t>评审地点：</w:t>
      </w:r>
      <w:r>
        <w:rPr>
          <w:rFonts w:hint="eastAsia" w:ascii="宋体" w:hAnsi="宋体"/>
          <w:color w:val="000000"/>
          <w:kern w:val="0"/>
        </w:rPr>
        <w:t>广州市番禺区石楼镇潮田工业区珠江路1-2综合楼</w:t>
      </w:r>
      <w:r>
        <w:rPr>
          <w:rFonts w:hint="eastAsia" w:ascii="宋体" w:hAnsi="宋体"/>
          <w:color w:val="000000"/>
          <w:kern w:val="0"/>
          <w:lang w:val="en-US" w:eastAsia="zh-CN"/>
        </w:rPr>
        <w:t>会议室</w:t>
      </w:r>
    </w:p>
    <w:p>
      <w:pPr>
        <w:numPr>
          <w:ilvl w:val="0"/>
          <w:numId w:val="3"/>
        </w:numPr>
        <w:adjustRightInd w:val="0"/>
        <w:snapToGrid w:val="0"/>
        <w:spacing w:line="360" w:lineRule="auto"/>
        <w:rPr>
          <w:rFonts w:ascii="宋体" w:hAnsi="宋体"/>
          <w:color w:val="000000"/>
        </w:rPr>
      </w:pPr>
      <w:r>
        <w:rPr>
          <w:rFonts w:hint="eastAsia" w:ascii="宋体" w:hAnsi="宋体"/>
          <w:color w:val="000000"/>
        </w:rPr>
        <w:t>本公告期限：自发布之日起至</w:t>
      </w:r>
      <w:r>
        <w:rPr>
          <w:rFonts w:hint="eastAsia" w:ascii="宋体" w:hAnsi="宋体"/>
          <w:color w:val="0000FF"/>
        </w:rPr>
        <w:t>20</w:t>
      </w:r>
      <w:r>
        <w:rPr>
          <w:rFonts w:hint="eastAsia" w:ascii="宋体" w:hAnsi="宋体"/>
          <w:color w:val="0000FF"/>
          <w:lang w:val="en-US" w:eastAsia="zh-CN"/>
        </w:rPr>
        <w:t>20</w:t>
      </w:r>
      <w:r>
        <w:rPr>
          <w:rFonts w:hint="eastAsia" w:ascii="宋体" w:hAnsi="宋体"/>
          <w:color w:val="0000FF"/>
        </w:rPr>
        <w:t>年11月</w:t>
      </w:r>
      <w:r>
        <w:rPr>
          <w:rFonts w:hint="eastAsia" w:ascii="宋体" w:hAnsi="宋体"/>
          <w:color w:val="0000FF"/>
          <w:lang w:val="en-US" w:eastAsia="zh-CN"/>
        </w:rPr>
        <w:t>25</w:t>
      </w:r>
      <w:r>
        <w:rPr>
          <w:rFonts w:hint="eastAsia" w:ascii="宋体" w:hAnsi="宋体"/>
          <w:color w:val="0000FF"/>
        </w:rPr>
        <w:t>日1</w:t>
      </w:r>
      <w:r>
        <w:rPr>
          <w:rFonts w:hint="eastAsia" w:ascii="宋体" w:hAnsi="宋体"/>
          <w:color w:val="0000FF"/>
          <w:lang w:val="en-US" w:eastAsia="zh-CN"/>
        </w:rPr>
        <w:t>6</w:t>
      </w:r>
      <w:r>
        <w:rPr>
          <w:rFonts w:hint="eastAsia" w:ascii="宋体" w:hAnsi="宋体"/>
          <w:color w:val="0000FF"/>
        </w:rPr>
        <w:t>时00分止。</w:t>
      </w:r>
    </w:p>
    <w:p>
      <w:pPr>
        <w:numPr>
          <w:ilvl w:val="0"/>
          <w:numId w:val="3"/>
        </w:numPr>
        <w:adjustRightInd w:val="0"/>
        <w:snapToGrid w:val="0"/>
        <w:spacing w:line="360" w:lineRule="auto"/>
        <w:rPr>
          <w:rFonts w:ascii="宋体" w:hAnsi="宋体"/>
          <w:b/>
          <w:bCs/>
          <w:color w:val="000000"/>
        </w:rPr>
      </w:pPr>
      <w:r>
        <w:rPr>
          <w:rFonts w:hint="eastAsia" w:ascii="宋体" w:hAnsi="宋体"/>
          <w:b/>
          <w:bCs/>
          <w:color w:val="000000"/>
        </w:rPr>
        <w:t>本项目相关公告在以下媒体发布：</w:t>
      </w:r>
    </w:p>
    <w:p>
      <w:pPr>
        <w:numPr>
          <w:ilvl w:val="0"/>
          <w:numId w:val="5"/>
        </w:numPr>
        <w:adjustRightInd w:val="0"/>
        <w:snapToGrid w:val="0"/>
        <w:spacing w:line="360" w:lineRule="auto"/>
        <w:rPr>
          <w:rFonts w:ascii="宋体" w:hAnsi="宋体"/>
          <w:color w:val="000000"/>
        </w:rPr>
      </w:pPr>
      <w:r>
        <w:rPr>
          <w:rFonts w:hint="eastAsia" w:ascii="宋体" w:hAnsi="宋体"/>
          <w:color w:val="000000"/>
        </w:rPr>
        <w:t>广州检验检测认证集团有限公司（http://www.gzgjjt.cn/），相关公告在官网上公布之日即视为有效送达，不再另行通知。</w:t>
      </w:r>
    </w:p>
    <w:p>
      <w:pPr>
        <w:numPr>
          <w:ilvl w:val="0"/>
          <w:numId w:val="3"/>
        </w:numPr>
        <w:adjustRightInd w:val="0"/>
        <w:snapToGrid w:val="0"/>
        <w:spacing w:line="360" w:lineRule="auto"/>
        <w:rPr>
          <w:rFonts w:ascii="宋体" w:hAnsi="宋体"/>
          <w:b/>
          <w:bCs/>
          <w:color w:val="000000"/>
        </w:rPr>
      </w:pPr>
      <w:r>
        <w:rPr>
          <w:rFonts w:hint="eastAsia" w:ascii="宋体" w:hAnsi="宋体"/>
          <w:b/>
          <w:bCs/>
          <w:color w:val="000000"/>
        </w:rPr>
        <w:t>联系事项：</w:t>
      </w:r>
    </w:p>
    <w:p>
      <w:pPr>
        <w:adjustRightInd w:val="0"/>
        <w:snapToGrid w:val="0"/>
        <w:spacing w:line="360" w:lineRule="auto"/>
        <w:rPr>
          <w:rFonts w:ascii="宋体" w:hAnsi="宋体"/>
          <w:color w:val="000000"/>
        </w:rPr>
      </w:pPr>
      <w:r>
        <w:rPr>
          <w:rFonts w:hint="eastAsia" w:ascii="宋体" w:hAnsi="宋体"/>
          <w:color w:val="000000"/>
        </w:rPr>
        <w:tab/>
      </w:r>
      <w:r>
        <w:rPr>
          <w:rFonts w:hint="eastAsia" w:ascii="宋体" w:hAnsi="宋体"/>
          <w:color w:val="000000"/>
        </w:rPr>
        <w:t>采购单位：广州检验检测认证集团有限公司</w:t>
      </w:r>
    </w:p>
    <w:p>
      <w:pPr>
        <w:adjustRightInd w:val="0"/>
        <w:snapToGrid w:val="0"/>
        <w:spacing w:line="360" w:lineRule="auto"/>
        <w:ind w:firstLine="735" w:firstLineChars="350"/>
        <w:rPr>
          <w:rFonts w:ascii="宋体" w:hAnsi="宋体"/>
        </w:rPr>
      </w:pPr>
      <w:r>
        <w:rPr>
          <w:rFonts w:hint="eastAsia" w:ascii="宋体" w:hAnsi="宋体"/>
        </w:rPr>
        <w:t>地址：广州市番禺区石楼镇潮田工业区珠江路1-2号综合楼303室</w:t>
      </w:r>
    </w:p>
    <w:p>
      <w:pPr>
        <w:adjustRightInd w:val="0"/>
        <w:snapToGrid w:val="0"/>
        <w:spacing w:line="360" w:lineRule="auto"/>
        <w:ind w:firstLine="735" w:firstLineChars="350"/>
        <w:rPr>
          <w:rFonts w:ascii="宋体" w:hAnsi="宋体"/>
          <w:color w:val="000000"/>
        </w:rPr>
      </w:pPr>
      <w:r>
        <w:rPr>
          <w:rFonts w:hint="eastAsia" w:ascii="宋体" w:hAnsi="宋体"/>
          <w:color w:val="000000"/>
        </w:rPr>
        <w:t>联系人：</w:t>
      </w:r>
      <w:r>
        <w:rPr>
          <w:rFonts w:hint="eastAsia" w:ascii="宋体" w:hAnsi="宋体"/>
          <w:color w:val="000000"/>
          <w:lang w:val="en-US" w:eastAsia="zh-CN"/>
        </w:rPr>
        <w:t>王工</w:t>
      </w:r>
      <w:r>
        <w:rPr>
          <w:rFonts w:hint="eastAsia" w:ascii="宋体" w:hAnsi="宋体"/>
        </w:rPr>
        <w:t>，联系电话：6</w:t>
      </w:r>
      <w:r>
        <w:rPr>
          <w:rFonts w:hint="eastAsia" w:ascii="宋体" w:hAnsi="宋体"/>
          <w:lang w:val="en-US" w:eastAsia="zh-CN"/>
        </w:rPr>
        <w:t>6</w:t>
      </w:r>
      <w:r>
        <w:rPr>
          <w:rFonts w:hint="eastAsia" w:ascii="宋体" w:hAnsi="宋体"/>
        </w:rPr>
        <w:t>34869</w:t>
      </w:r>
      <w:r>
        <w:rPr>
          <w:rFonts w:hint="eastAsia" w:ascii="宋体" w:hAnsi="宋体"/>
          <w:lang w:val="en-US" w:eastAsia="zh-CN"/>
        </w:rPr>
        <w:t>9</w:t>
      </w:r>
      <w:r>
        <w:rPr>
          <w:rFonts w:hint="eastAsia" w:ascii="宋体" w:hAnsi="宋体"/>
          <w:color w:val="000000"/>
        </w:rPr>
        <w:t>，邮编：511447</w:t>
      </w:r>
    </w:p>
    <w:p>
      <w:pPr>
        <w:adjustRightInd w:val="0"/>
        <w:snapToGrid w:val="0"/>
        <w:spacing w:line="360" w:lineRule="auto"/>
        <w:ind w:firstLine="435"/>
        <w:jc w:val="right"/>
        <w:rPr>
          <w:b/>
          <w:bCs/>
          <w:color w:val="000000"/>
        </w:rPr>
      </w:pPr>
      <w:r>
        <w:rPr>
          <w:b/>
          <w:bCs/>
          <w:color w:val="000000"/>
        </w:rPr>
        <w:tab/>
      </w:r>
    </w:p>
    <w:p>
      <w:pPr>
        <w:adjustRightInd w:val="0"/>
        <w:snapToGrid w:val="0"/>
        <w:spacing w:line="360" w:lineRule="auto"/>
        <w:ind w:firstLine="435"/>
        <w:jc w:val="right"/>
        <w:rPr>
          <w:b/>
          <w:bCs/>
          <w:color w:val="000000"/>
        </w:rPr>
      </w:pPr>
      <w:r>
        <w:rPr>
          <w:rFonts w:hint="eastAsia" w:ascii="宋体" w:hAnsi="宋体"/>
          <w:b/>
          <w:bCs/>
          <w:color w:val="000000"/>
        </w:rPr>
        <w:t>发布人：广州检验检测认证集团有限公司</w:t>
      </w:r>
    </w:p>
    <w:p>
      <w:pPr>
        <w:ind w:firstLine="422" w:firstLineChars="200"/>
        <w:jc w:val="right"/>
        <w:rPr>
          <w:color w:val="0000FF"/>
        </w:rPr>
      </w:pPr>
      <w:r>
        <w:rPr>
          <w:rFonts w:hint="eastAsia" w:ascii="宋体" w:hAnsi="宋体"/>
          <w:b/>
          <w:bCs/>
          <w:color w:val="0000FF"/>
        </w:rPr>
        <w:t>发布日期：20</w:t>
      </w:r>
      <w:r>
        <w:rPr>
          <w:rFonts w:hint="eastAsia" w:ascii="宋体" w:hAnsi="宋体"/>
          <w:b/>
          <w:bCs/>
          <w:color w:val="0000FF"/>
          <w:lang w:val="en-US" w:eastAsia="zh-CN"/>
        </w:rPr>
        <w:t>20</w:t>
      </w:r>
      <w:r>
        <w:rPr>
          <w:rFonts w:hint="eastAsia" w:ascii="宋体" w:hAnsi="宋体"/>
          <w:b/>
          <w:bCs/>
          <w:color w:val="0000FF"/>
        </w:rPr>
        <w:t>年11月</w:t>
      </w:r>
      <w:r>
        <w:rPr>
          <w:rFonts w:hint="eastAsia" w:ascii="宋体" w:hAnsi="宋体"/>
          <w:b/>
          <w:bCs/>
          <w:color w:val="0000FF"/>
          <w:lang w:val="en-US" w:eastAsia="zh-CN"/>
        </w:rPr>
        <w:t>17</w:t>
      </w:r>
      <w:r>
        <w:rPr>
          <w:rFonts w:hint="eastAsia" w:ascii="宋体" w:hAnsi="宋体"/>
          <w:b/>
          <w:bCs/>
          <w:color w:val="0000FF"/>
        </w:rPr>
        <w:t>日</w:t>
      </w:r>
    </w:p>
    <w:p>
      <w:pPr>
        <w:pStyle w:val="19"/>
        <w:numPr>
          <w:ilvl w:val="0"/>
          <w:numId w:val="6"/>
        </w:numPr>
        <w:adjustRightInd w:val="0"/>
        <w:snapToGrid w:val="0"/>
        <w:spacing w:line="360" w:lineRule="auto"/>
        <w:ind w:firstLineChars="0"/>
        <w:jc w:val="center"/>
        <w:rPr>
          <w:rFonts w:ascii="宋体" w:hAnsi="宋体"/>
          <w:b/>
          <w:bCs/>
          <w:color w:val="000000"/>
          <w:sz w:val="28"/>
          <w:szCs w:val="28"/>
        </w:rPr>
      </w:pPr>
      <w:r>
        <w:rPr>
          <w:rFonts w:hint="eastAsia" w:ascii="宋体" w:hAnsi="宋体"/>
          <w:b/>
          <w:bCs/>
          <w:color w:val="000000"/>
          <w:sz w:val="28"/>
          <w:szCs w:val="28"/>
        </w:rPr>
        <w:t>采购需求</w:t>
      </w:r>
    </w:p>
    <w:p>
      <w:pPr>
        <w:adjustRightInd w:val="0"/>
        <w:snapToGrid w:val="0"/>
        <w:spacing w:line="360" w:lineRule="auto"/>
        <w:rPr>
          <w:rFonts w:ascii="宋体" w:hAnsi="宋体"/>
          <w:color w:val="000000"/>
          <w:szCs w:val="21"/>
        </w:rPr>
      </w:pPr>
      <w:r>
        <w:rPr>
          <w:rFonts w:hint="eastAsia" w:ascii="宋体" w:hAnsi="宋体"/>
          <w:color w:val="000000"/>
        </w:rPr>
        <w:tab/>
      </w:r>
      <w:r>
        <w:rPr>
          <w:rFonts w:hint="eastAsia" w:ascii="宋体" w:hAnsi="宋体"/>
          <w:color w:val="000000"/>
        </w:rPr>
        <w:t>广检集团广纺院对于</w:t>
      </w:r>
      <w:r>
        <w:rPr>
          <w:rFonts w:hint="eastAsia" w:ascii="宋体" w:hAnsi="宋体"/>
          <w:color w:val="000000"/>
          <w:lang w:eastAsia="zh-CN"/>
        </w:rPr>
        <w:t>数据中心存储项目</w:t>
      </w:r>
      <w:r>
        <w:rPr>
          <w:rFonts w:hint="eastAsia" w:ascii="宋体" w:hAnsi="宋体"/>
          <w:color w:val="000000"/>
        </w:rPr>
        <w:t>进行邀请竞选采购，具体事项公告如下：</w:t>
      </w:r>
    </w:p>
    <w:p>
      <w:pPr>
        <w:adjustRightInd w:val="0"/>
        <w:snapToGrid w:val="0"/>
        <w:spacing w:line="360" w:lineRule="auto"/>
        <w:rPr>
          <w:rFonts w:ascii="宋体" w:hAnsi="宋体"/>
          <w:b/>
          <w:bCs/>
          <w:color w:val="000000"/>
        </w:rPr>
      </w:pPr>
      <w:r>
        <w:rPr>
          <w:rFonts w:hint="eastAsia" w:ascii="宋体" w:hAnsi="宋体"/>
          <w:b/>
          <w:bCs/>
          <w:color w:val="000000"/>
        </w:rPr>
        <w:t>一、采购项目概况：</w:t>
      </w:r>
    </w:p>
    <w:p>
      <w:pPr>
        <w:adjustRightInd w:val="0"/>
        <w:snapToGrid w:val="0"/>
        <w:spacing w:line="360" w:lineRule="auto"/>
        <w:rPr>
          <w:rFonts w:ascii="宋体" w:hAnsi="宋体"/>
          <w:color w:val="000000"/>
        </w:rPr>
      </w:pPr>
      <w:r>
        <w:rPr>
          <w:rFonts w:hint="eastAsia" w:ascii="宋体" w:hAnsi="宋体"/>
          <w:color w:val="000000"/>
        </w:rPr>
        <w:t>1.项目名称：广检集团广纺院</w:t>
      </w:r>
      <w:r>
        <w:rPr>
          <w:rFonts w:hint="eastAsia" w:ascii="宋体" w:hAnsi="宋体"/>
          <w:color w:val="000000"/>
          <w:lang w:eastAsia="zh-CN"/>
        </w:rPr>
        <w:t>数据中心存储项目</w:t>
      </w:r>
      <w:r>
        <w:rPr>
          <w:rFonts w:hint="eastAsia" w:ascii="宋体" w:hAnsi="宋体"/>
          <w:color w:val="000000"/>
        </w:rPr>
        <w:t>邀请竞选采购</w:t>
      </w:r>
    </w:p>
    <w:p>
      <w:pPr>
        <w:adjustRightInd w:val="0"/>
        <w:snapToGrid w:val="0"/>
        <w:spacing w:line="360" w:lineRule="auto"/>
        <w:rPr>
          <w:rFonts w:ascii="宋体" w:hAnsi="宋体"/>
          <w:color w:val="000000"/>
        </w:rPr>
      </w:pPr>
      <w:r>
        <w:rPr>
          <w:rFonts w:hint="eastAsia" w:ascii="宋体" w:hAnsi="宋体"/>
          <w:color w:val="000000"/>
        </w:rPr>
        <w:t xml:space="preserve">2.项目地点：广州市番禺区石楼镇潮田工业区珠江路1-2；           </w:t>
      </w:r>
    </w:p>
    <w:p>
      <w:r>
        <w:rPr>
          <w:rFonts w:hint="eastAsia"/>
        </w:rPr>
        <w:t>3.采购预算：人民币</w:t>
      </w:r>
      <w:r>
        <w:rPr>
          <w:rFonts w:hint="eastAsia"/>
          <w:lang w:val="en-US" w:eastAsia="zh-CN"/>
        </w:rPr>
        <w:t>35</w:t>
      </w:r>
      <w:r>
        <w:rPr>
          <w:rFonts w:hint="eastAsia"/>
        </w:rPr>
        <w:t>万元</w:t>
      </w:r>
    </w:p>
    <w:p/>
    <w:p>
      <w:pPr>
        <w:adjustRightInd w:val="0"/>
        <w:snapToGrid w:val="0"/>
        <w:spacing w:line="360" w:lineRule="auto"/>
      </w:pPr>
      <w:r>
        <w:rPr>
          <w:rFonts w:hint="eastAsia" w:ascii="宋体" w:hAnsi="宋体"/>
          <w:b/>
          <w:bCs/>
          <w:color w:val="000000"/>
        </w:rPr>
        <w:t>二、采购清单</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ascii="宋体" w:hAnsi="宋体" w:cs="宋体"/>
                <w:kern w:val="0"/>
                <w:sz w:val="20"/>
                <w:szCs w:val="20"/>
              </w:rPr>
              <w:t>货物名称</w:t>
            </w:r>
          </w:p>
        </w:tc>
        <w:tc>
          <w:tcPr>
            <w:tcW w:w="2130" w:type="dxa"/>
            <w:tcBorders>
              <w:top w:val="single" w:color="auto" w:sz="4" w:space="0"/>
              <w:left w:val="nil"/>
              <w:bottom w:val="single" w:color="auto" w:sz="4" w:space="0"/>
              <w:right w:val="single" w:color="auto" w:sz="4" w:space="0"/>
            </w:tcBorders>
            <w:vAlign w:val="center"/>
          </w:tcPr>
          <w:p>
            <w:pPr>
              <w:jc w:val="center"/>
              <w:rPr>
                <w:szCs w:val="21"/>
              </w:rPr>
            </w:pPr>
            <w:r>
              <w:rPr>
                <w:rFonts w:hint="eastAsia" w:ascii="宋体" w:hAnsi="宋体" w:cs="宋体"/>
                <w:kern w:val="0"/>
                <w:sz w:val="20"/>
                <w:szCs w:val="20"/>
              </w:rPr>
              <w:t>数量（套）</w:t>
            </w:r>
          </w:p>
        </w:tc>
        <w:tc>
          <w:tcPr>
            <w:tcW w:w="2131" w:type="dxa"/>
            <w:tcBorders>
              <w:top w:val="single" w:color="auto" w:sz="4" w:space="0"/>
              <w:left w:val="nil"/>
              <w:bottom w:val="single" w:color="auto" w:sz="4" w:space="0"/>
              <w:right w:val="single" w:color="auto" w:sz="4" w:space="0"/>
            </w:tcBorders>
            <w:vAlign w:val="center"/>
          </w:tcPr>
          <w:p>
            <w:pPr>
              <w:jc w:val="center"/>
              <w:rPr>
                <w:szCs w:val="21"/>
              </w:rPr>
            </w:pPr>
            <w:r>
              <w:rPr>
                <w:rFonts w:hint="eastAsia" w:ascii="宋体" w:hAnsi="宋体" w:cs="宋体"/>
                <w:kern w:val="0"/>
                <w:sz w:val="20"/>
                <w:szCs w:val="20"/>
              </w:rPr>
              <w:t>交货期</w:t>
            </w:r>
          </w:p>
        </w:tc>
        <w:tc>
          <w:tcPr>
            <w:tcW w:w="2131" w:type="dxa"/>
            <w:tcBorders>
              <w:top w:val="single" w:color="auto" w:sz="4" w:space="0"/>
              <w:left w:val="nil"/>
              <w:bottom w:val="single" w:color="auto" w:sz="4" w:space="0"/>
              <w:right w:val="single" w:color="auto" w:sz="4" w:space="0"/>
            </w:tcBorders>
            <w:vAlign w:val="center"/>
          </w:tcPr>
          <w:p>
            <w:pPr>
              <w:jc w:val="center"/>
              <w:rPr>
                <w:szCs w:val="21"/>
              </w:rPr>
            </w:pPr>
            <w:r>
              <w:rPr>
                <w:rFonts w:hint="eastAsia" w:ascii="宋体" w:hAnsi="宋体" w:cs="宋体"/>
                <w:kern w:val="0"/>
                <w:sz w:val="20"/>
                <w:szCs w:val="20"/>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szCs w:val="21"/>
                <w:lang w:val="en-US" w:eastAsia="zh-CN"/>
              </w:rPr>
            </w:pPr>
            <w:r>
              <w:rPr>
                <w:rFonts w:hint="eastAsia" w:ascii="宋体" w:hAnsi="宋体"/>
                <w:kern w:val="0"/>
                <w:sz w:val="20"/>
                <w:szCs w:val="20"/>
                <w:lang w:val="en-US" w:eastAsia="zh-CN"/>
              </w:rPr>
              <w:t>全闪存储阵列</w:t>
            </w:r>
          </w:p>
        </w:tc>
        <w:tc>
          <w:tcPr>
            <w:tcW w:w="2130" w:type="dxa"/>
            <w:tcBorders>
              <w:top w:val="single" w:color="auto" w:sz="4" w:space="0"/>
              <w:left w:val="nil"/>
              <w:bottom w:val="single" w:color="auto" w:sz="4" w:space="0"/>
              <w:right w:val="single" w:color="auto" w:sz="4" w:space="0"/>
            </w:tcBorders>
            <w:vAlign w:val="center"/>
          </w:tcPr>
          <w:p>
            <w:pPr>
              <w:jc w:val="center"/>
              <w:rPr>
                <w:szCs w:val="21"/>
              </w:rPr>
            </w:pPr>
            <w:r>
              <w:rPr>
                <w:rFonts w:hint="eastAsia" w:eastAsia="Times New Roman"/>
                <w:kern w:val="0"/>
                <w:sz w:val="20"/>
                <w:szCs w:val="20"/>
              </w:rPr>
              <w:t>1</w:t>
            </w:r>
          </w:p>
        </w:tc>
        <w:tc>
          <w:tcPr>
            <w:tcW w:w="2131" w:type="dxa"/>
            <w:tcBorders>
              <w:top w:val="single" w:color="auto" w:sz="4" w:space="0"/>
              <w:left w:val="nil"/>
              <w:bottom w:val="single" w:color="auto" w:sz="4" w:space="0"/>
              <w:right w:val="single" w:color="auto" w:sz="4" w:space="0"/>
            </w:tcBorders>
            <w:vAlign w:val="center"/>
          </w:tcPr>
          <w:p>
            <w:pPr>
              <w:jc w:val="center"/>
              <w:rPr>
                <w:szCs w:val="21"/>
              </w:rPr>
            </w:pPr>
            <w:r>
              <w:rPr>
                <w:rFonts w:hint="eastAsia" w:ascii="宋体" w:hAnsi="宋体"/>
                <w:kern w:val="0"/>
                <w:sz w:val="20"/>
                <w:szCs w:val="20"/>
                <w:lang w:val="en-US" w:eastAsia="zh-CN"/>
              </w:rPr>
              <w:t>15</w:t>
            </w:r>
            <w:r>
              <w:rPr>
                <w:rFonts w:hint="eastAsia" w:ascii="宋体" w:hAnsi="宋体" w:eastAsia="Times New Roman"/>
                <w:kern w:val="0"/>
                <w:sz w:val="20"/>
                <w:szCs w:val="20"/>
              </w:rPr>
              <w:t>天</w:t>
            </w:r>
          </w:p>
        </w:tc>
        <w:tc>
          <w:tcPr>
            <w:tcW w:w="2131" w:type="dxa"/>
            <w:tcBorders>
              <w:top w:val="single" w:color="auto" w:sz="4" w:space="0"/>
              <w:left w:val="nil"/>
              <w:bottom w:val="single" w:color="auto" w:sz="4" w:space="0"/>
              <w:right w:val="single" w:color="auto" w:sz="4" w:space="0"/>
            </w:tcBorders>
            <w:vAlign w:val="center"/>
          </w:tcPr>
          <w:p>
            <w:pPr>
              <w:jc w:val="center"/>
              <w:rPr>
                <w:szCs w:val="21"/>
              </w:rPr>
            </w:pPr>
            <w:r>
              <w:rPr>
                <w:rFonts w:hint="eastAsia" w:ascii="宋体" w:hAnsi="宋体" w:cs="宋体"/>
                <w:kern w:val="0"/>
                <w:sz w:val="20"/>
                <w:szCs w:val="20"/>
              </w:rPr>
              <w:t>人民币</w:t>
            </w:r>
            <w:r>
              <w:rPr>
                <w:rFonts w:hint="eastAsia"/>
                <w:kern w:val="0"/>
                <w:sz w:val="20"/>
                <w:szCs w:val="20"/>
              </w:rPr>
              <w:t>30</w:t>
            </w:r>
            <w:r>
              <w:rPr>
                <w:rFonts w:hint="eastAsia" w:ascii="宋体" w:hAnsi="宋体" w:eastAsia="Times New Roman"/>
                <w:kern w:val="0"/>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20"/>
                <w:szCs w:val="20"/>
              </w:rPr>
            </w:pPr>
            <w:r>
              <w:rPr>
                <w:rFonts w:hint="eastAsia" w:ascii="宋体" w:hAnsi="宋体"/>
                <w:kern w:val="0"/>
                <w:sz w:val="20"/>
                <w:szCs w:val="20"/>
                <w:lang w:val="en-US" w:eastAsia="zh-CN"/>
              </w:rPr>
              <w:t>网络</w:t>
            </w:r>
            <w:r>
              <w:rPr>
                <w:rFonts w:hint="eastAsia" w:ascii="宋体" w:hAnsi="宋体" w:eastAsia="Times New Roman"/>
                <w:kern w:val="0"/>
                <w:sz w:val="20"/>
                <w:szCs w:val="20"/>
              </w:rPr>
              <w:t>存储</w:t>
            </w:r>
          </w:p>
        </w:tc>
        <w:tc>
          <w:tcPr>
            <w:tcW w:w="2130" w:type="dxa"/>
            <w:tcBorders>
              <w:top w:val="single" w:color="auto" w:sz="4" w:space="0"/>
              <w:left w:val="nil"/>
              <w:bottom w:val="single" w:color="auto" w:sz="4" w:space="0"/>
              <w:right w:val="single" w:color="auto" w:sz="4" w:space="0"/>
            </w:tcBorders>
            <w:vAlign w:val="center"/>
          </w:tcPr>
          <w:p>
            <w:pPr>
              <w:jc w:val="center"/>
              <w:rPr>
                <w:rFonts w:hint="eastAsia" w:eastAsia="宋体"/>
                <w:kern w:val="0"/>
                <w:sz w:val="20"/>
                <w:szCs w:val="20"/>
                <w:lang w:eastAsia="zh-CN"/>
              </w:rPr>
            </w:pPr>
            <w:r>
              <w:rPr>
                <w:rFonts w:hint="eastAsia"/>
                <w:kern w:val="0"/>
                <w:sz w:val="20"/>
                <w:szCs w:val="20"/>
                <w:lang w:val="en-US" w:eastAsia="zh-CN"/>
              </w:rPr>
              <w:t>2</w:t>
            </w:r>
          </w:p>
        </w:tc>
        <w:tc>
          <w:tcPr>
            <w:tcW w:w="2131" w:type="dxa"/>
            <w:tcBorders>
              <w:top w:val="single" w:color="auto" w:sz="4" w:space="0"/>
              <w:left w:val="nil"/>
              <w:bottom w:val="single" w:color="auto" w:sz="4" w:space="0"/>
              <w:right w:val="single" w:color="auto" w:sz="4" w:space="0"/>
            </w:tcBorders>
            <w:vAlign w:val="center"/>
          </w:tcPr>
          <w:p>
            <w:pPr>
              <w:jc w:val="center"/>
              <w:rPr>
                <w:kern w:val="0"/>
                <w:sz w:val="20"/>
                <w:szCs w:val="20"/>
              </w:rPr>
            </w:pPr>
            <w:r>
              <w:rPr>
                <w:rFonts w:hint="eastAsia"/>
                <w:kern w:val="0"/>
                <w:sz w:val="20"/>
                <w:szCs w:val="20"/>
                <w:lang w:val="en-US" w:eastAsia="zh-CN"/>
              </w:rPr>
              <w:t>15</w:t>
            </w:r>
            <w:r>
              <w:rPr>
                <w:rFonts w:hint="eastAsia" w:ascii="宋体" w:hAnsi="宋体" w:eastAsia="Times New Roman"/>
                <w:kern w:val="0"/>
                <w:sz w:val="20"/>
                <w:szCs w:val="20"/>
              </w:rPr>
              <w:t>天</w:t>
            </w:r>
          </w:p>
        </w:tc>
        <w:tc>
          <w:tcPr>
            <w:tcW w:w="2131"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人民币</w:t>
            </w:r>
            <w:r>
              <w:rPr>
                <w:rFonts w:hint="eastAsia"/>
                <w:kern w:val="0"/>
                <w:sz w:val="20"/>
                <w:szCs w:val="20"/>
                <w:lang w:val="en-US" w:eastAsia="zh-CN"/>
              </w:rPr>
              <w:t>5</w:t>
            </w:r>
            <w:r>
              <w:rPr>
                <w:rFonts w:hint="eastAsia" w:ascii="宋体" w:hAnsi="宋体" w:eastAsia="Times New Roman"/>
                <w:kern w:val="0"/>
                <w:sz w:val="20"/>
                <w:szCs w:val="20"/>
              </w:rPr>
              <w:t>万元</w:t>
            </w:r>
          </w:p>
        </w:tc>
      </w:tr>
    </w:tbl>
    <w:p>
      <w:pPr>
        <w:rPr>
          <w:szCs w:val="21"/>
        </w:rPr>
      </w:pPr>
      <w:r>
        <w:rPr>
          <w:rFonts w:hint="eastAsia"/>
        </w:rPr>
        <w:t xml:space="preserve"> </w:t>
      </w:r>
    </w:p>
    <w:p>
      <w:r>
        <w:rPr>
          <w:rFonts w:hint="eastAsia" w:ascii="宋体" w:hAnsi="宋体"/>
        </w:rPr>
        <w:t>备注：产品详细技术参数及执行标准、规格及服务要求等详见用户需求文件</w:t>
      </w:r>
      <w:r>
        <w:rPr>
          <w:rFonts w:hint="eastAsia"/>
        </w:rPr>
        <w:t>。</w:t>
      </w:r>
    </w:p>
    <w:p>
      <w:r>
        <w:rPr>
          <w:rFonts w:hint="eastAsia"/>
        </w:rPr>
        <w:t xml:space="preserve"> </w:t>
      </w:r>
    </w:p>
    <w:p>
      <w:pPr>
        <w:adjustRightInd w:val="0"/>
        <w:snapToGrid w:val="0"/>
        <w:spacing w:line="360" w:lineRule="auto"/>
        <w:rPr>
          <w:rFonts w:ascii="宋体" w:hAnsi="宋体"/>
          <w:b/>
          <w:bCs/>
          <w:color w:val="000000"/>
        </w:rPr>
      </w:pPr>
      <w:r>
        <w:rPr>
          <w:rFonts w:hint="eastAsia" w:ascii="宋体" w:hAnsi="宋体"/>
          <w:b/>
          <w:bCs/>
          <w:color w:val="000000"/>
        </w:rPr>
        <w:t>三、技术要求</w:t>
      </w:r>
    </w:p>
    <w:p>
      <w:pPr>
        <w:rPr>
          <w:rFonts w:hint="eastAsia" w:ascii="宋体" w:hAnsi="宋体"/>
          <w:kern w:val="0"/>
          <w:sz w:val="20"/>
          <w:szCs w:val="20"/>
        </w:rPr>
      </w:pPr>
      <w:r>
        <w:rPr>
          <w:rFonts w:hint="eastAsia" w:ascii="宋体" w:hAnsi="宋体"/>
          <w:kern w:val="0"/>
          <w:sz w:val="20"/>
          <w:szCs w:val="20"/>
        </w:rPr>
        <w:t>1、</w:t>
      </w:r>
      <w:r>
        <w:rPr>
          <w:rFonts w:hint="eastAsia" w:ascii="宋体" w:hAnsi="宋体"/>
          <w:kern w:val="0"/>
          <w:sz w:val="20"/>
          <w:szCs w:val="20"/>
          <w:lang w:val="en-US" w:eastAsia="zh-CN"/>
        </w:rPr>
        <w:t>全闪</w:t>
      </w:r>
      <w:r>
        <w:rPr>
          <w:rFonts w:hint="eastAsia" w:ascii="宋体" w:hAnsi="宋体" w:eastAsia="Times New Roman"/>
          <w:kern w:val="0"/>
          <w:sz w:val="20"/>
          <w:szCs w:val="20"/>
        </w:rPr>
        <w:t>存储</w:t>
      </w:r>
      <w:r>
        <w:rPr>
          <w:rFonts w:hint="eastAsia" w:ascii="宋体" w:hAnsi="宋体"/>
          <w:kern w:val="0"/>
          <w:sz w:val="20"/>
          <w:szCs w:val="20"/>
          <w:lang w:val="en-US" w:eastAsia="zh-CN"/>
        </w:rPr>
        <w:t>阵列</w:t>
      </w:r>
      <w:r>
        <w:rPr>
          <w:rFonts w:hint="eastAsia" w:ascii="宋体" w:hAnsi="宋体"/>
          <w:kern w:val="0"/>
          <w:sz w:val="20"/>
          <w:szCs w:val="20"/>
        </w:rPr>
        <w:t>需求文件</w:t>
      </w:r>
    </w:p>
    <w:tbl>
      <w:tblPr>
        <w:tblStyle w:val="8"/>
        <w:tblW w:w="9296" w:type="dxa"/>
        <w:tblInd w:w="0" w:type="dxa"/>
        <w:tblLayout w:type="fixed"/>
        <w:tblCellMar>
          <w:top w:w="0" w:type="dxa"/>
          <w:left w:w="108" w:type="dxa"/>
          <w:bottom w:w="0" w:type="dxa"/>
          <w:right w:w="108" w:type="dxa"/>
        </w:tblCellMar>
      </w:tblPr>
      <w:tblGrid>
        <w:gridCol w:w="392"/>
        <w:gridCol w:w="1512"/>
        <w:gridCol w:w="2107"/>
        <w:gridCol w:w="263"/>
        <w:gridCol w:w="5014"/>
        <w:gridCol w:w="8"/>
      </w:tblGrid>
      <w:tr>
        <w:tblPrEx>
          <w:tblLayout w:type="fixed"/>
          <w:tblCellMar>
            <w:top w:w="0" w:type="dxa"/>
            <w:left w:w="108" w:type="dxa"/>
            <w:bottom w:w="0" w:type="dxa"/>
            <w:right w:w="108" w:type="dxa"/>
          </w:tblCellMar>
        </w:tblPrEx>
        <w:trPr>
          <w:trHeight w:val="285" w:hRule="atLeast"/>
        </w:trPr>
        <w:tc>
          <w:tcPr>
            <w:tcW w:w="392" w:type="dxa"/>
            <w:tcBorders>
              <w:top w:val="single" w:color="auto" w:sz="4" w:space="0"/>
              <w:left w:val="single" w:color="auto" w:sz="4" w:space="0"/>
              <w:bottom w:val="single" w:color="auto" w:sz="4" w:space="0"/>
              <w:right w:val="single" w:color="auto" w:sz="8" w:space="0"/>
            </w:tcBorders>
            <w:shd w:val="clear" w:color="auto" w:fill="0070C0"/>
          </w:tcPr>
          <w:p>
            <w:pPr>
              <w:adjustRightInd w:val="0"/>
              <w:snapToGrid w:val="0"/>
              <w:spacing w:line="0" w:lineRule="atLeast"/>
              <w:jc w:val="center"/>
              <w:rPr>
                <w:rFonts w:ascii="等线" w:hAnsi="等线" w:eastAsia="等线" w:cs="Arial"/>
                <w:bCs/>
                <w:color w:val="FFFFFF" w:themeColor="background1"/>
                <w:sz w:val="22"/>
                <w:szCs w:val="22"/>
                <w:lang w:eastAsia="zh-CN"/>
                <w14:textFill>
                  <w14:solidFill>
                    <w14:schemeClr w14:val="bg1"/>
                  </w14:solidFill>
                </w14:textFill>
              </w:rPr>
            </w:pPr>
          </w:p>
        </w:tc>
        <w:tc>
          <w:tcPr>
            <w:tcW w:w="1512" w:type="dxa"/>
            <w:tcBorders>
              <w:top w:val="single" w:color="auto" w:sz="4" w:space="0"/>
              <w:left w:val="single" w:color="auto" w:sz="4" w:space="0"/>
              <w:bottom w:val="single" w:color="auto" w:sz="4" w:space="0"/>
              <w:right w:val="single" w:color="auto" w:sz="8" w:space="0"/>
            </w:tcBorders>
            <w:shd w:val="clear" w:color="auto" w:fill="0070C0"/>
            <w:vAlign w:val="center"/>
          </w:tcPr>
          <w:p>
            <w:pPr>
              <w:adjustRightInd w:val="0"/>
              <w:snapToGrid w:val="0"/>
              <w:spacing w:line="0" w:lineRule="atLeast"/>
              <w:jc w:val="center"/>
              <w:rPr>
                <w:rFonts w:ascii="等线" w:hAnsi="等线" w:eastAsia="等线" w:cs="Arial"/>
                <w:bCs/>
                <w:color w:val="FFFFFF" w:themeColor="background1"/>
                <w:sz w:val="22"/>
                <w:szCs w:val="22"/>
                <w14:textFill>
                  <w14:solidFill>
                    <w14:schemeClr w14:val="bg1"/>
                  </w14:solidFill>
                </w14:textFill>
              </w:rPr>
            </w:pPr>
            <w:r>
              <w:rPr>
                <w:rFonts w:ascii="等线" w:hAnsi="等线" w:eastAsia="等线" w:cs="Arial"/>
                <w:bCs/>
                <w:color w:val="FFFFFF" w:themeColor="background1"/>
                <w:sz w:val="22"/>
                <w:szCs w:val="22"/>
                <w14:textFill>
                  <w14:solidFill>
                    <w14:schemeClr w14:val="bg1"/>
                  </w14:solidFill>
                </w14:textFill>
              </w:rPr>
              <w:t>项目</w:t>
            </w:r>
          </w:p>
        </w:tc>
        <w:tc>
          <w:tcPr>
            <w:tcW w:w="2370" w:type="dxa"/>
            <w:gridSpan w:val="2"/>
            <w:tcBorders>
              <w:top w:val="single" w:color="auto" w:sz="4" w:space="0"/>
              <w:left w:val="single" w:color="auto" w:sz="8" w:space="0"/>
              <w:bottom w:val="single" w:color="auto" w:sz="4" w:space="0"/>
              <w:right w:val="single" w:color="auto" w:sz="4" w:space="0"/>
            </w:tcBorders>
            <w:shd w:val="clear" w:color="auto" w:fill="0070C0"/>
            <w:vAlign w:val="center"/>
          </w:tcPr>
          <w:p>
            <w:pPr>
              <w:adjustRightInd w:val="0"/>
              <w:snapToGrid w:val="0"/>
              <w:spacing w:line="0" w:lineRule="atLeast"/>
              <w:jc w:val="center"/>
              <w:rPr>
                <w:rFonts w:ascii="等线" w:hAnsi="等线" w:eastAsia="等线" w:cs="Arial"/>
                <w:b/>
                <w:bCs/>
                <w:color w:val="FFFFFF" w:themeColor="background1"/>
                <w:sz w:val="22"/>
                <w:szCs w:val="22"/>
                <w14:textFill>
                  <w14:solidFill>
                    <w14:schemeClr w14:val="bg1"/>
                  </w14:solidFill>
                </w14:textFill>
              </w:rPr>
            </w:pPr>
            <w:r>
              <w:rPr>
                <w:rFonts w:ascii="等线" w:hAnsi="等线" w:eastAsia="等线" w:cs="Arial"/>
                <w:b/>
                <w:bCs/>
                <w:color w:val="FFFFFF" w:themeColor="background1"/>
                <w:sz w:val="22"/>
                <w:szCs w:val="22"/>
                <w14:textFill>
                  <w14:solidFill>
                    <w14:schemeClr w14:val="bg1"/>
                  </w14:solidFill>
                </w14:textFill>
              </w:rPr>
              <w:t>指标项</w:t>
            </w:r>
          </w:p>
        </w:tc>
        <w:tc>
          <w:tcPr>
            <w:tcW w:w="5022" w:type="dxa"/>
            <w:gridSpan w:val="2"/>
            <w:tcBorders>
              <w:top w:val="single" w:color="auto" w:sz="4" w:space="0"/>
              <w:left w:val="nil"/>
              <w:bottom w:val="single" w:color="auto" w:sz="4" w:space="0"/>
              <w:right w:val="single" w:color="auto" w:sz="4" w:space="0"/>
            </w:tcBorders>
            <w:shd w:val="clear" w:color="auto" w:fill="0070C0"/>
            <w:vAlign w:val="center"/>
          </w:tcPr>
          <w:p>
            <w:pPr>
              <w:adjustRightInd w:val="0"/>
              <w:snapToGrid w:val="0"/>
              <w:spacing w:line="0" w:lineRule="atLeast"/>
              <w:jc w:val="center"/>
              <w:rPr>
                <w:rFonts w:ascii="等线" w:hAnsi="等线" w:eastAsia="等线" w:cs="Arial"/>
                <w:b/>
                <w:bCs/>
                <w:color w:val="FFFFFF" w:themeColor="background1"/>
                <w:sz w:val="22"/>
                <w:szCs w:val="22"/>
                <w14:textFill>
                  <w14:solidFill>
                    <w14:schemeClr w14:val="bg1"/>
                  </w14:solidFill>
                </w14:textFill>
              </w:rPr>
            </w:pPr>
            <w:r>
              <w:rPr>
                <w:rFonts w:ascii="等线" w:hAnsi="等线" w:eastAsia="等线" w:cs="Arial"/>
                <w:b/>
                <w:bCs/>
                <w:color w:val="FFFFFF" w:themeColor="background1"/>
                <w:sz w:val="22"/>
                <w:szCs w:val="22"/>
                <w14:textFill>
                  <w14:solidFill>
                    <w14:schemeClr w14:val="bg1"/>
                  </w14:solidFill>
                </w14:textFill>
              </w:rPr>
              <w:t>指标内容</w:t>
            </w:r>
          </w:p>
        </w:tc>
      </w:tr>
      <w:tr>
        <w:tblPrEx>
          <w:tblLayout w:type="fixed"/>
          <w:tblCellMar>
            <w:top w:w="0" w:type="dxa"/>
            <w:left w:w="108" w:type="dxa"/>
            <w:bottom w:w="0" w:type="dxa"/>
            <w:right w:w="108" w:type="dxa"/>
          </w:tblCellMar>
        </w:tblPrEx>
        <w:trPr>
          <w:trHeight w:val="138" w:hRule="atLeast"/>
        </w:trPr>
        <w:tc>
          <w:tcPr>
            <w:tcW w:w="392" w:type="dxa"/>
            <w:tcBorders>
              <w:top w:val="single" w:color="auto" w:sz="4" w:space="0"/>
              <w:left w:val="single" w:color="auto" w:sz="4" w:space="0"/>
              <w:bottom w:val="single" w:color="auto" w:sz="4" w:space="0"/>
              <w:right w:val="single" w:color="auto" w:sz="4" w:space="0"/>
            </w:tcBorders>
            <w:vAlign w:val="center"/>
          </w:tcPr>
          <w:p>
            <w:pPr>
              <w:pStyle w:val="21"/>
              <w:numPr>
                <w:ilvl w:val="0"/>
                <w:numId w:val="7"/>
              </w:numPr>
              <w:adjustRightInd w:val="0"/>
              <w:snapToGrid w:val="0"/>
              <w:spacing w:line="0" w:lineRule="atLeast"/>
              <w:ind w:firstLineChars="0"/>
              <w:jc w:val="both"/>
              <w:rPr>
                <w:rFonts w:ascii="等线" w:hAnsi="等线" w:eastAsia="等线" w:cs="Arial"/>
                <w:bCs/>
                <w:sz w:val="22"/>
                <w:szCs w:val="22"/>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bCs/>
                <w:sz w:val="22"/>
                <w:szCs w:val="22"/>
              </w:rPr>
            </w:pPr>
            <w:r>
              <w:rPr>
                <w:rFonts w:ascii="等线" w:hAnsi="等线" w:eastAsia="等线" w:cs="Arial"/>
                <w:bCs/>
                <w:sz w:val="22"/>
                <w:szCs w:val="22"/>
              </w:rPr>
              <w:t>基本要求</w:t>
            </w:r>
          </w:p>
        </w:tc>
        <w:tc>
          <w:tcPr>
            <w:tcW w:w="739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r>
              <w:rPr>
                <w:rFonts w:ascii="Wingdings" w:hAnsi="Wingdings" w:eastAsia="Wingdings" w:cs="Wingdings"/>
                <w:b/>
                <w:bCs/>
                <w:sz w:val="22"/>
                <w:szCs w:val="22"/>
                <w:lang w:eastAsia="zh-CN"/>
              </w:rPr>
              <w:t></w:t>
            </w:r>
            <w:r>
              <w:rPr>
                <w:rFonts w:ascii="等线" w:hAnsi="等线" w:eastAsia="等线" w:cs="Arial"/>
                <w:bCs/>
                <w:sz w:val="22"/>
                <w:szCs w:val="22"/>
                <w:lang w:eastAsia="zh-CN"/>
              </w:rPr>
              <w:t xml:space="preserve"> IDC全球外部存储市场排名前</w:t>
            </w:r>
            <w:r>
              <w:rPr>
                <w:rFonts w:hint="eastAsia" w:ascii="等线" w:hAnsi="等线" w:eastAsia="等线" w:cs="Arial"/>
                <w:bCs/>
                <w:sz w:val="22"/>
                <w:szCs w:val="22"/>
                <w:lang w:eastAsia="zh-CN"/>
              </w:rPr>
              <w:t>三</w:t>
            </w:r>
            <w:r>
              <w:rPr>
                <w:rFonts w:ascii="等线" w:hAnsi="等线" w:eastAsia="等线" w:cs="Arial"/>
                <w:bCs/>
                <w:sz w:val="22"/>
                <w:szCs w:val="22"/>
                <w:lang w:eastAsia="zh-CN"/>
              </w:rPr>
              <w:t>的品牌</w:t>
            </w:r>
            <w:r>
              <w:rPr>
                <w:rFonts w:ascii="等线" w:hAnsi="等线" w:eastAsia="等线" w:cs="Arial"/>
                <w:sz w:val="22"/>
                <w:szCs w:val="22"/>
                <w:lang w:eastAsia="zh-CN"/>
              </w:rPr>
              <w:t>，技术先进成熟，拥有自己的研发力量和售后服务队伍，原厂且非OEM产品，必须同时支持FC SAN、IP SAN和NAS等系统连接功能</w:t>
            </w:r>
          </w:p>
        </w:tc>
      </w:tr>
      <w:tr>
        <w:tblPrEx>
          <w:tblLayout w:type="fixed"/>
          <w:tblCellMar>
            <w:top w:w="0" w:type="dxa"/>
            <w:left w:w="108" w:type="dxa"/>
            <w:bottom w:w="0" w:type="dxa"/>
            <w:right w:w="108" w:type="dxa"/>
          </w:tblCellMar>
        </w:tblPrEx>
        <w:trPr>
          <w:trHeight w:val="263" w:hRule="atLeast"/>
        </w:trPr>
        <w:tc>
          <w:tcPr>
            <w:tcW w:w="392" w:type="dxa"/>
            <w:vMerge w:val="restart"/>
            <w:tcBorders>
              <w:top w:val="single" w:color="auto" w:sz="4" w:space="0"/>
              <w:left w:val="single" w:color="auto" w:sz="4" w:space="0"/>
              <w:bottom w:val="single" w:color="auto" w:sz="4" w:space="0"/>
              <w:right w:val="single" w:color="auto" w:sz="4" w:space="0"/>
            </w:tcBorders>
            <w:vAlign w:val="center"/>
          </w:tcPr>
          <w:p>
            <w:pPr>
              <w:pStyle w:val="21"/>
              <w:numPr>
                <w:ilvl w:val="0"/>
                <w:numId w:val="7"/>
              </w:numPr>
              <w:adjustRightInd w:val="0"/>
              <w:snapToGrid w:val="0"/>
              <w:spacing w:line="0" w:lineRule="atLeast"/>
              <w:ind w:firstLineChars="0"/>
              <w:jc w:val="both"/>
              <w:rPr>
                <w:rFonts w:ascii="等线" w:hAnsi="等线" w:eastAsia="等线" w:cs="Arial"/>
                <w:bCs/>
                <w:sz w:val="22"/>
                <w:szCs w:val="22"/>
                <w:lang w:eastAsia="zh-CN"/>
              </w:rPr>
            </w:pPr>
          </w:p>
        </w:tc>
        <w:tc>
          <w:tcPr>
            <w:tcW w:w="15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bCs/>
                <w:sz w:val="22"/>
                <w:szCs w:val="22"/>
              </w:rPr>
            </w:pPr>
            <w:r>
              <w:rPr>
                <w:rFonts w:ascii="等线" w:hAnsi="等线" w:eastAsia="等线" w:cs="Arial"/>
                <w:bCs/>
                <w:sz w:val="22"/>
                <w:szCs w:val="22"/>
              </w:rPr>
              <w:t>控制器</w:t>
            </w:r>
          </w:p>
        </w:tc>
        <w:tc>
          <w:tcPr>
            <w:tcW w:w="7392" w:type="dxa"/>
            <w:gridSpan w:val="4"/>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r>
              <w:rPr>
                <w:rFonts w:ascii="Wingdings" w:hAnsi="Wingdings" w:eastAsia="Wingdings" w:cs="Wingdings"/>
                <w:sz w:val="22"/>
                <w:szCs w:val="22"/>
              </w:rPr>
              <w:t></w:t>
            </w:r>
            <w:r>
              <w:rPr>
                <w:rFonts w:ascii="等线" w:hAnsi="等线" w:eastAsia="等线" w:cs="Arial"/>
                <w:sz w:val="22"/>
                <w:szCs w:val="22"/>
                <w:lang w:eastAsia="zh-CN"/>
              </w:rPr>
              <w:t xml:space="preserve">体系架构：双控架构，至少可扩展至24个控制器，本次配置双控制器，配置高速缓存容量≥64GB，（不含任何性能加速模块、FlashCache、PAM卡，SSD Cache等）； </w:t>
            </w:r>
          </w:p>
        </w:tc>
      </w:tr>
      <w:tr>
        <w:tblPrEx>
          <w:tblLayout w:type="fixed"/>
          <w:tblCellMar>
            <w:top w:w="0" w:type="dxa"/>
            <w:left w:w="108" w:type="dxa"/>
            <w:bottom w:w="0" w:type="dxa"/>
            <w:right w:w="108" w:type="dxa"/>
          </w:tblCellMar>
        </w:tblPrEx>
        <w:trPr>
          <w:trHeight w:val="262" w:hRule="atLeast"/>
        </w:trPr>
        <w:tc>
          <w:tcPr>
            <w:tcW w:w="392" w:type="dxa"/>
            <w:vMerge w:val="continue"/>
            <w:tcBorders>
              <w:top w:val="single" w:color="auto" w:sz="4" w:space="0"/>
              <w:left w:val="single" w:color="auto" w:sz="4" w:space="0"/>
              <w:bottom w:val="single" w:color="auto" w:sz="4" w:space="0"/>
              <w:right w:val="single" w:color="auto" w:sz="4" w:space="0"/>
            </w:tcBorders>
            <w:vAlign w:val="center"/>
          </w:tcPr>
          <w:p>
            <w:pPr>
              <w:pStyle w:val="21"/>
              <w:numPr>
                <w:ilvl w:val="0"/>
                <w:numId w:val="7"/>
              </w:numPr>
              <w:adjustRightInd w:val="0"/>
              <w:snapToGrid w:val="0"/>
              <w:spacing w:line="0" w:lineRule="atLeast"/>
              <w:ind w:firstLineChars="0"/>
              <w:jc w:val="both"/>
              <w:rPr>
                <w:rFonts w:ascii="等线" w:hAnsi="等线" w:eastAsia="等线" w:cs="Arial"/>
                <w:bCs/>
                <w:sz w:val="22"/>
                <w:szCs w:val="22"/>
                <w:lang w:eastAsia="zh-CN"/>
              </w:rPr>
            </w:pPr>
          </w:p>
        </w:tc>
        <w:tc>
          <w:tcPr>
            <w:tcW w:w="151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等线" w:hAnsi="等线" w:eastAsia="等线" w:cs="Arial"/>
                <w:bCs/>
                <w:sz w:val="22"/>
                <w:szCs w:val="22"/>
                <w:lang w:eastAsia="zh-CN"/>
              </w:rPr>
            </w:pPr>
          </w:p>
        </w:tc>
        <w:tc>
          <w:tcPr>
            <w:tcW w:w="739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bCs/>
                <w:sz w:val="22"/>
                <w:szCs w:val="22"/>
                <w:lang w:eastAsia="zh-CN"/>
              </w:rPr>
            </w:pPr>
            <w:r>
              <w:rPr>
                <w:rFonts w:ascii="等线" w:hAnsi="等线" w:eastAsia="等线" w:cs="Arial"/>
                <w:color w:val="000000"/>
                <w:sz w:val="22"/>
                <w:szCs w:val="22"/>
                <w:lang w:eastAsia="zh-CN"/>
              </w:rPr>
              <w:t>所有内存支持写缓存中数据意外断电保护，未提交数据可永久保护</w:t>
            </w:r>
          </w:p>
        </w:tc>
      </w:tr>
      <w:tr>
        <w:tblPrEx>
          <w:tblLayout w:type="fixed"/>
          <w:tblCellMar>
            <w:top w:w="0" w:type="dxa"/>
            <w:left w:w="108" w:type="dxa"/>
            <w:bottom w:w="0" w:type="dxa"/>
            <w:right w:w="108" w:type="dxa"/>
          </w:tblCellMar>
        </w:tblPrEx>
        <w:trPr>
          <w:trHeight w:val="262" w:hRule="atLeast"/>
        </w:trPr>
        <w:tc>
          <w:tcPr>
            <w:tcW w:w="392" w:type="dxa"/>
            <w:vMerge w:val="continue"/>
            <w:tcBorders>
              <w:top w:val="single" w:color="auto" w:sz="4" w:space="0"/>
              <w:left w:val="single" w:color="auto" w:sz="4" w:space="0"/>
              <w:bottom w:val="single" w:color="auto" w:sz="4" w:space="0"/>
              <w:right w:val="single" w:color="auto" w:sz="4" w:space="0"/>
            </w:tcBorders>
            <w:vAlign w:val="center"/>
          </w:tcPr>
          <w:p>
            <w:pPr>
              <w:pStyle w:val="21"/>
              <w:numPr>
                <w:ilvl w:val="0"/>
                <w:numId w:val="7"/>
              </w:numPr>
              <w:adjustRightInd w:val="0"/>
              <w:snapToGrid w:val="0"/>
              <w:spacing w:line="0" w:lineRule="atLeast"/>
              <w:ind w:firstLineChars="0"/>
              <w:jc w:val="both"/>
              <w:rPr>
                <w:rFonts w:ascii="等线" w:hAnsi="等线" w:eastAsia="等线" w:cs="Arial"/>
                <w:bCs/>
                <w:sz w:val="22"/>
                <w:szCs w:val="22"/>
                <w:lang w:eastAsia="zh-CN"/>
              </w:rPr>
            </w:pPr>
          </w:p>
        </w:tc>
        <w:tc>
          <w:tcPr>
            <w:tcW w:w="151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等线" w:hAnsi="等线" w:eastAsia="等线" w:cs="Arial"/>
                <w:bCs/>
                <w:sz w:val="22"/>
                <w:szCs w:val="22"/>
                <w:lang w:eastAsia="zh-CN"/>
              </w:rPr>
            </w:pPr>
          </w:p>
        </w:tc>
        <w:tc>
          <w:tcPr>
            <w:tcW w:w="739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r>
              <w:rPr>
                <w:rFonts w:ascii="Wingdings" w:hAnsi="Wingdings" w:eastAsia="Wingdings" w:cs="Wingdings"/>
                <w:bCs/>
                <w:sz w:val="22"/>
                <w:szCs w:val="22"/>
                <w:lang w:eastAsia="zh-CN"/>
              </w:rPr>
              <w:t></w:t>
            </w:r>
            <w:r>
              <w:rPr>
                <w:rFonts w:ascii="等线" w:hAnsi="等线" w:eastAsia="等线" w:cs="Arial"/>
                <w:bCs/>
                <w:sz w:val="22"/>
                <w:szCs w:val="22"/>
                <w:lang w:eastAsia="zh-CN"/>
              </w:rPr>
              <w:t>统一存储</w:t>
            </w:r>
            <w:r>
              <w:rPr>
                <w:rFonts w:hint="eastAsia" w:ascii="等线" w:hAnsi="等线" w:eastAsia="等线" w:cs="Arial"/>
                <w:bCs/>
                <w:sz w:val="22"/>
                <w:szCs w:val="22"/>
                <w:lang w:eastAsia="zh-CN"/>
              </w:rPr>
              <w:t>，</w:t>
            </w:r>
            <w:r>
              <w:rPr>
                <w:rFonts w:ascii="等线" w:hAnsi="等线" w:eastAsia="等线" w:cs="Arial"/>
                <w:sz w:val="22"/>
                <w:szCs w:val="22"/>
                <w:lang w:eastAsia="zh-CN"/>
              </w:rPr>
              <w:t>可同时运行SAN和NAS协议，配置FC、iSCSI、NFS、CIFS等传输协议</w:t>
            </w:r>
            <w:r>
              <w:rPr>
                <w:rFonts w:hint="eastAsia" w:ascii="等线" w:hAnsi="等线" w:eastAsia="等线" w:cs="Arial"/>
                <w:sz w:val="22"/>
                <w:szCs w:val="22"/>
                <w:lang w:eastAsia="zh-CN"/>
              </w:rPr>
              <w:t>，无需外部网关设备；</w:t>
            </w:r>
          </w:p>
        </w:tc>
      </w:tr>
      <w:tr>
        <w:tblPrEx>
          <w:tblLayout w:type="fixed"/>
          <w:tblCellMar>
            <w:top w:w="0" w:type="dxa"/>
            <w:left w:w="108" w:type="dxa"/>
            <w:bottom w:w="0" w:type="dxa"/>
            <w:right w:w="108" w:type="dxa"/>
          </w:tblCellMar>
        </w:tblPrEx>
        <w:trPr>
          <w:trHeight w:val="538" w:hRule="atLeast"/>
        </w:trPr>
        <w:tc>
          <w:tcPr>
            <w:tcW w:w="392" w:type="dxa"/>
            <w:vMerge w:val="restart"/>
            <w:tcBorders>
              <w:top w:val="single" w:color="auto" w:sz="4" w:space="0"/>
              <w:left w:val="single" w:color="auto" w:sz="4" w:space="0"/>
              <w:bottom w:val="single" w:color="auto" w:sz="4" w:space="0"/>
              <w:right w:val="single" w:color="auto" w:sz="4" w:space="0"/>
            </w:tcBorders>
            <w:vAlign w:val="center"/>
          </w:tcPr>
          <w:p>
            <w:pPr>
              <w:pStyle w:val="21"/>
              <w:numPr>
                <w:ilvl w:val="0"/>
                <w:numId w:val="7"/>
              </w:numPr>
              <w:adjustRightInd w:val="0"/>
              <w:snapToGrid w:val="0"/>
              <w:spacing w:line="0" w:lineRule="atLeast"/>
              <w:ind w:firstLineChars="0"/>
              <w:jc w:val="both"/>
              <w:rPr>
                <w:rFonts w:ascii="等线" w:hAnsi="等线" w:eastAsia="等线" w:cs="Arial"/>
                <w:bCs/>
                <w:sz w:val="22"/>
                <w:szCs w:val="22"/>
                <w:lang w:eastAsia="zh-CN"/>
              </w:rPr>
            </w:pPr>
          </w:p>
        </w:tc>
        <w:tc>
          <w:tcPr>
            <w:tcW w:w="15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bCs/>
                <w:sz w:val="22"/>
                <w:szCs w:val="22"/>
              </w:rPr>
            </w:pPr>
            <w:r>
              <w:rPr>
                <w:rFonts w:ascii="等线" w:hAnsi="等线" w:eastAsia="等线" w:cs="Arial"/>
                <w:bCs/>
                <w:sz w:val="22"/>
                <w:szCs w:val="22"/>
              </w:rPr>
              <w:t>硬盘</w:t>
            </w:r>
          </w:p>
        </w:tc>
        <w:tc>
          <w:tcPr>
            <w:tcW w:w="2370" w:type="dxa"/>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rPr>
            </w:pPr>
            <w:r>
              <w:rPr>
                <w:rFonts w:ascii="Wingdings" w:hAnsi="Wingdings" w:eastAsia="Wingdings" w:cs="Wingdings"/>
                <w:b/>
                <w:bCs/>
                <w:sz w:val="22"/>
                <w:szCs w:val="22"/>
              </w:rPr>
              <w:t></w:t>
            </w:r>
            <w:r>
              <w:rPr>
                <w:rFonts w:ascii="等线" w:hAnsi="等线" w:eastAsia="等线" w:cs="Arial"/>
                <w:sz w:val="22"/>
                <w:szCs w:val="22"/>
              </w:rPr>
              <w:t>实际配置硬盘</w:t>
            </w:r>
          </w:p>
        </w:tc>
        <w:tc>
          <w:tcPr>
            <w:tcW w:w="5022" w:type="dxa"/>
            <w:gridSpan w:val="2"/>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r>
              <w:rPr>
                <w:rFonts w:ascii="等线" w:hAnsi="等线" w:eastAsia="等线" w:cs="Arial"/>
                <w:sz w:val="22"/>
                <w:szCs w:val="22"/>
                <w:lang w:eastAsia="zh-CN"/>
              </w:rPr>
              <w:t>配置</w:t>
            </w:r>
            <w:r>
              <w:rPr>
                <w:rFonts w:hint="eastAsia" w:ascii="等线" w:hAnsi="等线" w:eastAsia="等线" w:cs="Arial"/>
                <w:b/>
                <w:bCs/>
                <w:sz w:val="22"/>
                <w:szCs w:val="22"/>
                <w:lang w:val="en-US" w:eastAsia="zh-CN"/>
              </w:rPr>
              <w:t>24</w:t>
            </w:r>
            <w:r>
              <w:rPr>
                <w:rFonts w:ascii="等线" w:hAnsi="等线" w:eastAsia="等线" w:cs="Arial"/>
                <w:sz w:val="22"/>
                <w:szCs w:val="22"/>
                <w:lang w:eastAsia="zh-CN"/>
              </w:rPr>
              <w:t>块960GB 企业级SAS SSD硬盘</w:t>
            </w:r>
          </w:p>
        </w:tc>
      </w:tr>
      <w:tr>
        <w:tblPrEx>
          <w:tblLayout w:type="fixed"/>
          <w:tblCellMar>
            <w:top w:w="0" w:type="dxa"/>
            <w:left w:w="108" w:type="dxa"/>
            <w:bottom w:w="0" w:type="dxa"/>
            <w:right w:w="108" w:type="dxa"/>
          </w:tblCellMar>
        </w:tblPrEx>
        <w:trPr>
          <w:trHeight w:val="70" w:hRule="atLeast"/>
        </w:trPr>
        <w:tc>
          <w:tcPr>
            <w:tcW w:w="392" w:type="dxa"/>
            <w:vMerge w:val="continue"/>
            <w:tcBorders>
              <w:top w:val="single" w:color="auto" w:sz="4" w:space="0"/>
              <w:left w:val="single" w:color="auto" w:sz="4" w:space="0"/>
              <w:bottom w:val="single" w:color="auto" w:sz="4" w:space="0"/>
              <w:right w:val="single" w:color="auto" w:sz="4" w:space="0"/>
            </w:tcBorders>
            <w:vAlign w:val="center"/>
          </w:tcPr>
          <w:p>
            <w:pPr>
              <w:pStyle w:val="21"/>
              <w:numPr>
                <w:ilvl w:val="0"/>
                <w:numId w:val="7"/>
              </w:numPr>
              <w:adjustRightInd w:val="0"/>
              <w:snapToGrid w:val="0"/>
              <w:spacing w:line="0" w:lineRule="atLeast"/>
              <w:ind w:firstLineChars="0"/>
              <w:jc w:val="both"/>
              <w:rPr>
                <w:rFonts w:ascii="等线" w:hAnsi="等线" w:eastAsia="等线" w:cs="Arial"/>
                <w:bCs/>
                <w:sz w:val="22"/>
                <w:szCs w:val="22"/>
                <w:lang w:eastAsia="zh-CN"/>
              </w:rPr>
            </w:pPr>
          </w:p>
        </w:tc>
        <w:tc>
          <w:tcPr>
            <w:tcW w:w="151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等线" w:hAnsi="等线" w:eastAsia="等线" w:cs="Arial"/>
                <w:bCs/>
                <w:sz w:val="22"/>
                <w:szCs w:val="22"/>
                <w:lang w:eastAsia="zh-CN"/>
              </w:rPr>
            </w:pPr>
          </w:p>
        </w:tc>
        <w:tc>
          <w:tcPr>
            <w:tcW w:w="23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lang w:eastAsia="zh-CN"/>
              </w:rPr>
            </w:pPr>
            <w:r>
              <w:rPr>
                <w:rFonts w:ascii="等线" w:hAnsi="等线" w:eastAsia="等线" w:cs="Arial"/>
                <w:sz w:val="22"/>
                <w:szCs w:val="22"/>
                <w:lang w:eastAsia="zh-CN"/>
              </w:rPr>
              <w:t>RAID种类</w:t>
            </w:r>
          </w:p>
        </w:tc>
        <w:tc>
          <w:tcPr>
            <w:tcW w:w="50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r>
              <w:rPr>
                <w:rFonts w:ascii="等线" w:hAnsi="等线" w:eastAsia="等线" w:cs="Arial"/>
                <w:sz w:val="22"/>
                <w:szCs w:val="22"/>
                <w:lang w:eastAsia="zh-CN"/>
              </w:rPr>
              <w:t>支持多种工业标准RAID存储方式，包括单盘失效和双盘失效保护技术，支持RAID组动态扩展，在线升级等，支持动态热备盘技术</w:t>
            </w:r>
          </w:p>
        </w:tc>
      </w:tr>
      <w:tr>
        <w:tblPrEx>
          <w:tblLayout w:type="fixed"/>
          <w:tblCellMar>
            <w:top w:w="0" w:type="dxa"/>
            <w:left w:w="108" w:type="dxa"/>
            <w:bottom w:w="0" w:type="dxa"/>
            <w:right w:w="108" w:type="dxa"/>
          </w:tblCellMar>
        </w:tblPrEx>
        <w:trPr>
          <w:trHeight w:val="285" w:hRule="atLeast"/>
        </w:trPr>
        <w:tc>
          <w:tcPr>
            <w:tcW w:w="392" w:type="dxa"/>
            <w:tcBorders>
              <w:top w:val="single" w:color="auto" w:sz="4" w:space="0"/>
              <w:left w:val="single" w:color="auto" w:sz="4" w:space="0"/>
              <w:bottom w:val="single" w:color="auto" w:sz="4" w:space="0"/>
              <w:right w:val="single" w:color="auto" w:sz="4" w:space="0"/>
            </w:tcBorders>
            <w:vAlign w:val="center"/>
          </w:tcPr>
          <w:p>
            <w:pPr>
              <w:pStyle w:val="21"/>
              <w:numPr>
                <w:ilvl w:val="0"/>
                <w:numId w:val="7"/>
              </w:numPr>
              <w:adjustRightInd w:val="0"/>
              <w:snapToGrid w:val="0"/>
              <w:spacing w:line="0" w:lineRule="atLeast"/>
              <w:ind w:firstLineChars="0"/>
              <w:jc w:val="both"/>
              <w:rPr>
                <w:rFonts w:ascii="等线" w:hAnsi="等线" w:eastAsia="等线" w:cs="Arial"/>
                <w:bCs/>
                <w:sz w:val="22"/>
                <w:szCs w:val="22"/>
                <w:lang w:eastAsia="zh-CN"/>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bCs/>
                <w:sz w:val="22"/>
                <w:szCs w:val="22"/>
                <w:lang w:eastAsia="zh-CN"/>
              </w:rPr>
            </w:pPr>
            <w:r>
              <w:rPr>
                <w:rFonts w:hint="eastAsia" w:ascii="等线" w:hAnsi="等线" w:eastAsia="等线" w:cs="Arial"/>
                <w:bCs/>
                <w:sz w:val="22"/>
                <w:szCs w:val="22"/>
                <w:lang w:eastAsia="zh-CN"/>
              </w:rPr>
              <w:t>主机端口</w:t>
            </w:r>
          </w:p>
        </w:tc>
        <w:tc>
          <w:tcPr>
            <w:tcW w:w="7392" w:type="dxa"/>
            <w:gridSpan w:val="4"/>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0" w:lineRule="atLeast"/>
              <w:rPr>
                <w:rFonts w:hint="default" w:ascii="等线" w:hAnsi="等线" w:eastAsia="等线" w:cs="Arial"/>
                <w:sz w:val="22"/>
                <w:szCs w:val="22"/>
                <w:lang w:val="en-US" w:eastAsia="zh-CN"/>
              </w:rPr>
            </w:pPr>
            <w:r>
              <w:rPr>
                <w:rFonts w:ascii="等线" w:hAnsi="等线" w:eastAsia="等线" w:cs="Arial"/>
                <w:sz w:val="22"/>
                <w:szCs w:val="22"/>
                <w:lang w:eastAsia="zh-CN"/>
              </w:rPr>
              <w:t xml:space="preserve">支持10Gb IP、8GB/16Gb </w:t>
            </w:r>
            <w:r>
              <w:rPr>
                <w:rFonts w:hint="eastAsia" w:ascii="等线" w:hAnsi="等线" w:eastAsia="等线" w:cs="Arial"/>
                <w:sz w:val="22"/>
                <w:szCs w:val="22"/>
                <w:lang w:eastAsia="zh-CN"/>
              </w:rPr>
              <w:t>等数据端口</w:t>
            </w:r>
            <w:r>
              <w:rPr>
                <w:rFonts w:hint="eastAsia" w:ascii="等线" w:hAnsi="等线" w:eastAsia="等线" w:cs="Arial"/>
                <w:sz w:val="22"/>
                <w:szCs w:val="22"/>
                <w:lang w:val="en-US" w:eastAsia="zh-CN"/>
              </w:rPr>
              <w:t xml:space="preserve"> </w:t>
            </w:r>
          </w:p>
          <w:p>
            <w:pPr>
              <w:adjustRightInd w:val="0"/>
              <w:snapToGrid w:val="0"/>
              <w:spacing w:line="0" w:lineRule="atLeast"/>
              <w:rPr>
                <w:rFonts w:hint="default" w:ascii="等线" w:hAnsi="等线" w:eastAsia="等线" w:cs="Arial"/>
                <w:sz w:val="22"/>
                <w:szCs w:val="22"/>
                <w:lang w:val="en-US" w:eastAsia="zh-CN"/>
              </w:rPr>
            </w:pPr>
            <w:r>
              <w:rPr>
                <w:rFonts w:ascii="Wingdings" w:hAnsi="Wingdings" w:eastAsia="Wingdings" w:cs="Wingdings"/>
                <w:b/>
                <w:bCs/>
                <w:sz w:val="22"/>
                <w:szCs w:val="22"/>
                <w:lang w:eastAsia="zh-CN"/>
              </w:rPr>
              <w:t></w:t>
            </w:r>
            <w:r>
              <w:rPr>
                <w:rFonts w:ascii="等线" w:hAnsi="等线" w:eastAsia="等线" w:cs="Arial"/>
                <w:sz w:val="22"/>
                <w:szCs w:val="22"/>
                <w:lang w:eastAsia="zh-CN"/>
              </w:rPr>
              <w:t>本次配置≥</w:t>
            </w:r>
            <w:r>
              <w:rPr>
                <w:rFonts w:hint="eastAsia" w:ascii="等线" w:hAnsi="等线" w:eastAsia="等线" w:cs="Arial"/>
                <w:sz w:val="22"/>
                <w:szCs w:val="22"/>
                <w:lang w:val="en-US" w:eastAsia="zh-CN"/>
              </w:rPr>
              <w:t>4</w:t>
            </w:r>
            <w:r>
              <w:rPr>
                <w:rFonts w:ascii="等线" w:hAnsi="等线" w:eastAsia="等线" w:cs="Arial"/>
                <w:sz w:val="22"/>
                <w:szCs w:val="22"/>
                <w:lang w:eastAsia="zh-CN"/>
              </w:rPr>
              <w:t>个10Gbps光纤接口</w:t>
            </w:r>
            <w:r>
              <w:rPr>
                <w:rFonts w:hint="eastAsia" w:ascii="等线" w:hAnsi="等线" w:eastAsia="等线" w:cs="Arial"/>
                <w:sz w:val="22"/>
                <w:szCs w:val="22"/>
                <w:lang w:val="en-US" w:eastAsia="zh-CN"/>
              </w:rPr>
              <w:t xml:space="preserve"> 4个16G FC SFP+模块</w:t>
            </w:r>
          </w:p>
        </w:tc>
      </w:tr>
      <w:tr>
        <w:tblPrEx>
          <w:tblLayout w:type="fixed"/>
          <w:tblCellMar>
            <w:top w:w="0" w:type="dxa"/>
            <w:left w:w="108" w:type="dxa"/>
            <w:bottom w:w="0" w:type="dxa"/>
            <w:right w:w="108" w:type="dxa"/>
          </w:tblCellMar>
        </w:tblPrEx>
        <w:trPr>
          <w:gridAfter w:val="1"/>
          <w:wAfter w:w="8" w:type="dxa"/>
          <w:trHeight w:val="272" w:hRule="atLeast"/>
        </w:trPr>
        <w:tc>
          <w:tcPr>
            <w:tcW w:w="392" w:type="dxa"/>
            <w:vMerge w:val="restart"/>
            <w:tcBorders>
              <w:top w:val="single" w:color="auto" w:sz="4" w:space="0"/>
              <w:left w:val="single" w:color="auto" w:sz="4" w:space="0"/>
              <w:right w:val="single" w:color="auto" w:sz="4" w:space="0"/>
            </w:tcBorders>
            <w:vAlign w:val="center"/>
          </w:tcPr>
          <w:p>
            <w:pPr>
              <w:pStyle w:val="21"/>
              <w:numPr>
                <w:ilvl w:val="0"/>
                <w:numId w:val="7"/>
              </w:numPr>
              <w:adjustRightInd w:val="0"/>
              <w:snapToGrid w:val="0"/>
              <w:spacing w:line="0" w:lineRule="atLeast"/>
              <w:ind w:firstLineChars="0"/>
              <w:jc w:val="both"/>
              <w:rPr>
                <w:rFonts w:ascii="等线" w:hAnsi="等线" w:eastAsia="等线" w:cs="Arial"/>
                <w:sz w:val="22"/>
                <w:szCs w:val="22"/>
                <w:lang w:eastAsia="zh-CN"/>
              </w:rPr>
            </w:pPr>
          </w:p>
        </w:tc>
        <w:tc>
          <w:tcPr>
            <w:tcW w:w="15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bCs/>
                <w:sz w:val="22"/>
                <w:szCs w:val="22"/>
              </w:rPr>
            </w:pPr>
            <w:r>
              <w:rPr>
                <w:rFonts w:ascii="等线" w:hAnsi="等线" w:eastAsia="等线" w:cs="Arial"/>
                <w:bCs/>
                <w:sz w:val="22"/>
                <w:szCs w:val="22"/>
              </w:rPr>
              <w:t>应用功能</w:t>
            </w:r>
          </w:p>
        </w:tc>
        <w:tc>
          <w:tcPr>
            <w:tcW w:w="2107"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rPr>
            </w:pPr>
            <w:r>
              <w:rPr>
                <w:rFonts w:ascii="等线" w:hAnsi="等线" w:eastAsia="等线" w:cs="Arial"/>
                <w:sz w:val="22"/>
                <w:szCs w:val="22"/>
              </w:rPr>
              <w:t>虚拟资源调配</w:t>
            </w:r>
          </w:p>
        </w:tc>
        <w:tc>
          <w:tcPr>
            <w:tcW w:w="5277" w:type="dxa"/>
            <w:gridSpan w:val="2"/>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r>
              <w:rPr>
                <w:rFonts w:ascii="等线" w:hAnsi="等线" w:eastAsia="等线" w:cs="Arial"/>
                <w:sz w:val="22"/>
                <w:szCs w:val="22"/>
                <w:lang w:eastAsia="zh-CN"/>
              </w:rPr>
              <w:t>配置虚拟资源调配功能，可为主机分配超额容量</w:t>
            </w:r>
          </w:p>
        </w:tc>
      </w:tr>
      <w:tr>
        <w:tblPrEx>
          <w:tblLayout w:type="fixed"/>
          <w:tblCellMar>
            <w:top w:w="0" w:type="dxa"/>
            <w:left w:w="108" w:type="dxa"/>
            <w:bottom w:w="0" w:type="dxa"/>
            <w:right w:w="108" w:type="dxa"/>
          </w:tblCellMar>
        </w:tblPrEx>
        <w:trPr>
          <w:gridAfter w:val="1"/>
          <w:wAfter w:w="8" w:type="dxa"/>
          <w:trHeight w:val="272" w:hRule="atLeast"/>
        </w:trPr>
        <w:tc>
          <w:tcPr>
            <w:tcW w:w="392" w:type="dxa"/>
            <w:vMerge w:val="continue"/>
            <w:tcBorders>
              <w:left w:val="single" w:color="auto" w:sz="4" w:space="0"/>
              <w:right w:val="single" w:color="auto" w:sz="4" w:space="0"/>
            </w:tcBorders>
            <w:vAlign w:val="center"/>
          </w:tcPr>
          <w:p>
            <w:pPr>
              <w:pStyle w:val="21"/>
              <w:numPr>
                <w:ilvl w:val="0"/>
                <w:numId w:val="7"/>
              </w:numPr>
              <w:adjustRightInd w:val="0"/>
              <w:snapToGrid w:val="0"/>
              <w:spacing w:line="0" w:lineRule="atLeast"/>
              <w:ind w:firstLineChars="0"/>
              <w:jc w:val="both"/>
              <w:rPr>
                <w:rFonts w:ascii="等线" w:hAnsi="等线" w:eastAsia="等线" w:cs="Arial"/>
                <w:bCs/>
                <w:sz w:val="22"/>
                <w:szCs w:val="22"/>
                <w:lang w:eastAsia="zh-CN"/>
              </w:rPr>
            </w:pPr>
          </w:p>
        </w:tc>
        <w:tc>
          <w:tcPr>
            <w:tcW w:w="151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等线" w:hAnsi="等线" w:eastAsia="等线" w:cs="Arial"/>
                <w:bCs/>
                <w:sz w:val="22"/>
                <w:szCs w:val="22"/>
                <w:lang w:eastAsia="zh-CN"/>
              </w:rPr>
            </w:pPr>
          </w:p>
        </w:tc>
        <w:tc>
          <w:tcPr>
            <w:tcW w:w="2107"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rPr>
            </w:pPr>
            <w:r>
              <w:rPr>
                <w:rFonts w:ascii="等线" w:hAnsi="等线" w:eastAsia="等线" w:cs="Arial"/>
                <w:sz w:val="22"/>
                <w:szCs w:val="22"/>
              </w:rPr>
              <w:t>数据卷动态调配</w:t>
            </w:r>
          </w:p>
        </w:tc>
        <w:tc>
          <w:tcPr>
            <w:tcW w:w="52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r>
              <w:rPr>
                <w:rFonts w:ascii="等线" w:hAnsi="等线" w:eastAsia="等线" w:cs="Arial"/>
                <w:sz w:val="22"/>
                <w:szCs w:val="22"/>
                <w:lang w:eastAsia="zh-CN"/>
              </w:rPr>
              <w:t>支持存储卷的扩展和收缩功能，过程中不影响前端应用</w:t>
            </w:r>
          </w:p>
        </w:tc>
      </w:tr>
      <w:tr>
        <w:tblPrEx>
          <w:tblLayout w:type="fixed"/>
          <w:tblCellMar>
            <w:top w:w="0" w:type="dxa"/>
            <w:left w:w="108" w:type="dxa"/>
            <w:bottom w:w="0" w:type="dxa"/>
            <w:right w:w="108" w:type="dxa"/>
          </w:tblCellMar>
        </w:tblPrEx>
        <w:trPr>
          <w:gridAfter w:val="1"/>
          <w:wAfter w:w="8" w:type="dxa"/>
          <w:trHeight w:val="285" w:hRule="atLeast"/>
        </w:trPr>
        <w:tc>
          <w:tcPr>
            <w:tcW w:w="392" w:type="dxa"/>
            <w:vMerge w:val="continue"/>
            <w:tcBorders>
              <w:left w:val="single" w:color="auto" w:sz="4" w:space="0"/>
              <w:right w:val="single" w:color="auto" w:sz="4" w:space="0"/>
            </w:tcBorders>
            <w:vAlign w:val="center"/>
          </w:tcPr>
          <w:p>
            <w:pPr>
              <w:pStyle w:val="21"/>
              <w:numPr>
                <w:ilvl w:val="0"/>
                <w:numId w:val="7"/>
              </w:numPr>
              <w:adjustRightInd w:val="0"/>
              <w:snapToGrid w:val="0"/>
              <w:spacing w:line="0" w:lineRule="atLeast"/>
              <w:ind w:firstLineChars="0"/>
              <w:jc w:val="both"/>
              <w:rPr>
                <w:rFonts w:ascii="等线" w:hAnsi="等线" w:eastAsia="等线" w:cs="Arial"/>
                <w:bCs/>
                <w:sz w:val="22"/>
                <w:szCs w:val="22"/>
                <w:lang w:eastAsia="zh-CN"/>
              </w:rPr>
            </w:pPr>
          </w:p>
        </w:tc>
        <w:tc>
          <w:tcPr>
            <w:tcW w:w="151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等线" w:hAnsi="等线" w:eastAsia="等线" w:cs="Arial"/>
                <w:bCs/>
                <w:sz w:val="22"/>
                <w:szCs w:val="22"/>
                <w:lang w:eastAsia="zh-CN"/>
              </w:rPr>
            </w:pPr>
          </w:p>
        </w:tc>
        <w:tc>
          <w:tcPr>
            <w:tcW w:w="2107"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rPr>
            </w:pPr>
            <w:r>
              <w:rPr>
                <w:rFonts w:ascii="Wingdings" w:hAnsi="Wingdings" w:eastAsia="Wingdings" w:cs="Wingdings"/>
                <w:b/>
                <w:bCs/>
                <w:sz w:val="22"/>
                <w:szCs w:val="22"/>
              </w:rPr>
              <w:t></w:t>
            </w:r>
            <w:r>
              <w:rPr>
                <w:rFonts w:ascii="等线" w:hAnsi="等线" w:eastAsia="等线" w:cs="Arial"/>
                <w:sz w:val="22"/>
                <w:szCs w:val="22"/>
              </w:rPr>
              <w:t>存储QOS</w:t>
            </w:r>
          </w:p>
        </w:tc>
        <w:tc>
          <w:tcPr>
            <w:tcW w:w="52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r>
              <w:rPr>
                <w:rFonts w:ascii="等线" w:hAnsi="等线" w:eastAsia="等线" w:cs="Arial"/>
                <w:sz w:val="22"/>
                <w:szCs w:val="22"/>
                <w:lang w:eastAsia="zh-CN"/>
              </w:rPr>
              <w:t>针对前端不同级别的应用提供存储资源的优先分配功能</w:t>
            </w:r>
            <w:r>
              <w:rPr>
                <w:rFonts w:hint="eastAsia" w:ascii="等线" w:hAnsi="等线" w:eastAsia="等线" w:cs="Arial"/>
                <w:sz w:val="22"/>
                <w:szCs w:val="22"/>
                <w:lang w:eastAsia="zh-CN"/>
              </w:rPr>
              <w:t>，可对文件、卷、L</w:t>
            </w:r>
            <w:r>
              <w:rPr>
                <w:rFonts w:ascii="等线" w:hAnsi="等线" w:eastAsia="等线" w:cs="Arial"/>
                <w:sz w:val="22"/>
                <w:szCs w:val="22"/>
                <w:lang w:eastAsia="zh-CN"/>
              </w:rPr>
              <w:t>UN</w:t>
            </w:r>
            <w:r>
              <w:rPr>
                <w:rFonts w:hint="eastAsia" w:ascii="等线" w:hAnsi="等线" w:eastAsia="等线" w:cs="Arial"/>
                <w:sz w:val="22"/>
                <w:szCs w:val="22"/>
                <w:lang w:eastAsia="zh-CN"/>
              </w:rPr>
              <w:t>分别定义最大和最小I</w:t>
            </w:r>
            <w:r>
              <w:rPr>
                <w:rFonts w:ascii="等线" w:hAnsi="等线" w:eastAsia="等线" w:cs="Arial"/>
                <w:sz w:val="22"/>
                <w:szCs w:val="22"/>
                <w:lang w:eastAsia="zh-CN"/>
              </w:rPr>
              <w:t>OPS</w:t>
            </w:r>
            <w:r>
              <w:rPr>
                <w:rFonts w:hint="eastAsia" w:ascii="等线" w:hAnsi="等线" w:eastAsia="等线" w:cs="Arial"/>
                <w:sz w:val="22"/>
                <w:szCs w:val="22"/>
                <w:lang w:eastAsia="zh-CN"/>
              </w:rPr>
              <w:t>和吞吐量值</w:t>
            </w:r>
          </w:p>
        </w:tc>
      </w:tr>
      <w:tr>
        <w:tblPrEx>
          <w:tblLayout w:type="fixed"/>
          <w:tblCellMar>
            <w:top w:w="0" w:type="dxa"/>
            <w:left w:w="108" w:type="dxa"/>
            <w:bottom w:w="0" w:type="dxa"/>
            <w:right w:w="108" w:type="dxa"/>
          </w:tblCellMar>
        </w:tblPrEx>
        <w:trPr>
          <w:gridAfter w:val="1"/>
          <w:wAfter w:w="8" w:type="dxa"/>
          <w:trHeight w:val="1036" w:hRule="atLeast"/>
        </w:trPr>
        <w:tc>
          <w:tcPr>
            <w:tcW w:w="392" w:type="dxa"/>
            <w:vMerge w:val="continue"/>
            <w:tcBorders>
              <w:left w:val="single" w:color="auto" w:sz="4" w:space="0"/>
              <w:right w:val="single" w:color="auto" w:sz="4" w:space="0"/>
            </w:tcBorders>
            <w:vAlign w:val="center"/>
          </w:tcPr>
          <w:p>
            <w:pPr>
              <w:pStyle w:val="21"/>
              <w:numPr>
                <w:ilvl w:val="0"/>
                <w:numId w:val="7"/>
              </w:numPr>
              <w:adjustRightInd w:val="0"/>
              <w:snapToGrid w:val="0"/>
              <w:spacing w:line="0" w:lineRule="atLeast"/>
              <w:ind w:firstLineChars="0"/>
              <w:jc w:val="both"/>
              <w:rPr>
                <w:rFonts w:ascii="等线" w:hAnsi="等线" w:eastAsia="等线" w:cs="Arial"/>
                <w:bCs/>
                <w:sz w:val="22"/>
                <w:szCs w:val="22"/>
                <w:lang w:eastAsia="zh-CN"/>
              </w:rPr>
            </w:pPr>
          </w:p>
        </w:tc>
        <w:tc>
          <w:tcPr>
            <w:tcW w:w="151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等线" w:hAnsi="等线" w:eastAsia="等线" w:cs="Arial"/>
                <w:bCs/>
                <w:sz w:val="22"/>
                <w:szCs w:val="22"/>
                <w:lang w:eastAsia="zh-CN"/>
              </w:rPr>
            </w:pPr>
          </w:p>
        </w:tc>
        <w:tc>
          <w:tcPr>
            <w:tcW w:w="2107"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rPr>
            </w:pPr>
            <w:r>
              <w:rPr>
                <w:rFonts w:ascii="Wingdings" w:hAnsi="Wingdings" w:eastAsia="Wingdings" w:cs="Wingdings"/>
                <w:b/>
                <w:bCs/>
                <w:sz w:val="22"/>
                <w:szCs w:val="22"/>
              </w:rPr>
              <w:t></w:t>
            </w:r>
            <w:r>
              <w:rPr>
                <w:rFonts w:ascii="等线" w:hAnsi="等线" w:eastAsia="等线" w:cs="Arial"/>
                <w:sz w:val="22"/>
                <w:szCs w:val="22"/>
              </w:rPr>
              <w:t>存储快照</w:t>
            </w:r>
          </w:p>
        </w:tc>
        <w:tc>
          <w:tcPr>
            <w:tcW w:w="52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r>
              <w:rPr>
                <w:rFonts w:ascii="等线" w:hAnsi="等线" w:eastAsia="等线" w:cs="Arial"/>
                <w:sz w:val="22"/>
                <w:szCs w:val="22"/>
                <w:lang w:eastAsia="zh-CN"/>
              </w:rPr>
              <w:t>配置存储快照功能及相应快照软件，支持针对主流应用和虚拟化环境的一致性快速备份和恢复，软件许可无容量限制</w:t>
            </w:r>
          </w:p>
        </w:tc>
      </w:tr>
      <w:tr>
        <w:tblPrEx>
          <w:tblLayout w:type="fixed"/>
          <w:tblCellMar>
            <w:top w:w="0" w:type="dxa"/>
            <w:left w:w="108" w:type="dxa"/>
            <w:bottom w:w="0" w:type="dxa"/>
            <w:right w:w="108" w:type="dxa"/>
          </w:tblCellMar>
        </w:tblPrEx>
        <w:trPr>
          <w:gridAfter w:val="1"/>
          <w:wAfter w:w="8" w:type="dxa"/>
          <w:trHeight w:val="147" w:hRule="atLeast"/>
        </w:trPr>
        <w:tc>
          <w:tcPr>
            <w:tcW w:w="392" w:type="dxa"/>
            <w:vMerge w:val="continue"/>
            <w:tcBorders>
              <w:left w:val="single" w:color="auto" w:sz="4" w:space="0"/>
              <w:right w:val="single" w:color="auto" w:sz="4" w:space="0"/>
            </w:tcBorders>
            <w:vAlign w:val="center"/>
          </w:tcPr>
          <w:p>
            <w:pPr>
              <w:pStyle w:val="21"/>
              <w:numPr>
                <w:ilvl w:val="0"/>
                <w:numId w:val="7"/>
              </w:numPr>
              <w:adjustRightInd w:val="0"/>
              <w:snapToGrid w:val="0"/>
              <w:spacing w:line="0" w:lineRule="atLeast"/>
              <w:ind w:firstLineChars="0"/>
              <w:jc w:val="both"/>
              <w:rPr>
                <w:rFonts w:ascii="等线" w:hAnsi="等线" w:eastAsia="等线" w:cs="Arial"/>
                <w:bCs/>
                <w:sz w:val="22"/>
                <w:szCs w:val="22"/>
                <w:lang w:eastAsia="zh-CN"/>
              </w:rPr>
            </w:pPr>
          </w:p>
        </w:tc>
        <w:tc>
          <w:tcPr>
            <w:tcW w:w="151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等线" w:hAnsi="等线" w:eastAsia="等线" w:cs="Arial"/>
                <w:bCs/>
                <w:sz w:val="22"/>
                <w:szCs w:val="22"/>
                <w:lang w:eastAsia="zh-CN"/>
              </w:rPr>
            </w:pPr>
          </w:p>
        </w:tc>
        <w:tc>
          <w:tcPr>
            <w:tcW w:w="2107"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rPr>
            </w:pPr>
            <w:r>
              <w:rPr>
                <w:rFonts w:ascii="Wingdings" w:hAnsi="Wingdings" w:eastAsia="Wingdings" w:cs="Wingdings"/>
                <w:b/>
                <w:bCs/>
                <w:sz w:val="22"/>
                <w:szCs w:val="22"/>
              </w:rPr>
              <w:t></w:t>
            </w:r>
            <w:r>
              <w:rPr>
                <w:rFonts w:ascii="等线" w:hAnsi="等线" w:eastAsia="等线" w:cs="Arial"/>
                <w:sz w:val="22"/>
                <w:szCs w:val="22"/>
              </w:rPr>
              <w:t>重复数据删除</w:t>
            </w:r>
          </w:p>
        </w:tc>
        <w:tc>
          <w:tcPr>
            <w:tcW w:w="52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r>
              <w:rPr>
                <w:rFonts w:ascii="等线" w:hAnsi="等线" w:eastAsia="等线" w:cs="Arial"/>
                <w:sz w:val="22"/>
                <w:szCs w:val="22"/>
                <w:lang w:eastAsia="zh-CN"/>
              </w:rPr>
              <w:t>配置重复数据删除功能，要求支持在线和后线两种方式，要求支持SAN和NAS多种数据，去重粒度小于4KB；且不影响正常的读写性能</w:t>
            </w:r>
          </w:p>
        </w:tc>
      </w:tr>
      <w:tr>
        <w:tblPrEx>
          <w:tblLayout w:type="fixed"/>
          <w:tblCellMar>
            <w:top w:w="0" w:type="dxa"/>
            <w:left w:w="108" w:type="dxa"/>
            <w:bottom w:w="0" w:type="dxa"/>
            <w:right w:w="108" w:type="dxa"/>
          </w:tblCellMar>
        </w:tblPrEx>
        <w:trPr>
          <w:gridAfter w:val="1"/>
          <w:wAfter w:w="8" w:type="dxa"/>
          <w:trHeight w:val="285" w:hRule="atLeast"/>
        </w:trPr>
        <w:tc>
          <w:tcPr>
            <w:tcW w:w="392" w:type="dxa"/>
            <w:vMerge w:val="continue"/>
            <w:tcBorders>
              <w:left w:val="single" w:color="auto" w:sz="4" w:space="0"/>
              <w:right w:val="single" w:color="auto" w:sz="4" w:space="0"/>
            </w:tcBorders>
            <w:vAlign w:val="center"/>
          </w:tcPr>
          <w:p>
            <w:pPr>
              <w:pStyle w:val="21"/>
              <w:numPr>
                <w:ilvl w:val="0"/>
                <w:numId w:val="7"/>
              </w:numPr>
              <w:adjustRightInd w:val="0"/>
              <w:snapToGrid w:val="0"/>
              <w:spacing w:line="0" w:lineRule="atLeast"/>
              <w:ind w:firstLineChars="0"/>
              <w:jc w:val="both"/>
              <w:rPr>
                <w:rFonts w:ascii="等线" w:hAnsi="等线" w:eastAsia="等线" w:cs="Arial"/>
                <w:bCs/>
                <w:sz w:val="22"/>
                <w:szCs w:val="22"/>
                <w:lang w:eastAsia="zh-CN"/>
              </w:rPr>
            </w:pPr>
          </w:p>
        </w:tc>
        <w:tc>
          <w:tcPr>
            <w:tcW w:w="151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等线" w:hAnsi="等线" w:eastAsia="等线" w:cs="Arial"/>
                <w:bCs/>
                <w:sz w:val="22"/>
                <w:szCs w:val="22"/>
                <w:lang w:eastAsia="zh-CN"/>
              </w:rPr>
            </w:pPr>
          </w:p>
        </w:tc>
        <w:tc>
          <w:tcPr>
            <w:tcW w:w="2107"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rPr>
            </w:pPr>
            <w:r>
              <w:rPr>
                <w:rFonts w:ascii="等线" w:hAnsi="等线" w:eastAsia="等线" w:cs="Arial"/>
                <w:sz w:val="22"/>
                <w:szCs w:val="22"/>
              </w:rPr>
              <w:t>数据压缩</w:t>
            </w:r>
          </w:p>
        </w:tc>
        <w:tc>
          <w:tcPr>
            <w:tcW w:w="52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r>
              <w:rPr>
                <w:rFonts w:ascii="等线" w:hAnsi="等线" w:eastAsia="等线" w:cs="Arial"/>
                <w:sz w:val="22"/>
                <w:szCs w:val="22"/>
                <w:lang w:eastAsia="zh-CN"/>
              </w:rPr>
              <w:t>配置数据压缩，要求支持在线和后线两种方式，要求同时支持SAN和NAS数据</w:t>
            </w:r>
          </w:p>
        </w:tc>
      </w:tr>
      <w:tr>
        <w:tblPrEx>
          <w:tblLayout w:type="fixed"/>
          <w:tblCellMar>
            <w:top w:w="0" w:type="dxa"/>
            <w:left w:w="108" w:type="dxa"/>
            <w:bottom w:w="0" w:type="dxa"/>
            <w:right w:w="108" w:type="dxa"/>
          </w:tblCellMar>
        </w:tblPrEx>
        <w:trPr>
          <w:gridAfter w:val="1"/>
          <w:wAfter w:w="8" w:type="dxa"/>
          <w:trHeight w:val="285" w:hRule="atLeast"/>
        </w:trPr>
        <w:tc>
          <w:tcPr>
            <w:tcW w:w="392" w:type="dxa"/>
            <w:vMerge w:val="continue"/>
            <w:tcBorders>
              <w:left w:val="single" w:color="auto" w:sz="4" w:space="0"/>
              <w:bottom w:val="single" w:color="auto" w:sz="4" w:space="0"/>
              <w:right w:val="single" w:color="auto" w:sz="4" w:space="0"/>
            </w:tcBorders>
            <w:vAlign w:val="center"/>
          </w:tcPr>
          <w:p>
            <w:pPr>
              <w:adjustRightInd w:val="0"/>
              <w:snapToGrid w:val="0"/>
              <w:spacing w:line="0" w:lineRule="atLeast"/>
              <w:jc w:val="both"/>
              <w:rPr>
                <w:rFonts w:ascii="等线" w:hAnsi="等线" w:eastAsia="等线" w:cs="Arial"/>
                <w:bCs/>
                <w:sz w:val="22"/>
                <w:szCs w:val="22"/>
                <w:lang w:eastAsia="zh-CN"/>
              </w:rPr>
            </w:pPr>
          </w:p>
        </w:tc>
        <w:tc>
          <w:tcPr>
            <w:tcW w:w="151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等线" w:hAnsi="等线" w:eastAsia="等线" w:cs="Arial"/>
                <w:bCs/>
                <w:sz w:val="22"/>
                <w:szCs w:val="22"/>
                <w:lang w:eastAsia="zh-CN"/>
              </w:rPr>
            </w:pPr>
          </w:p>
        </w:tc>
        <w:tc>
          <w:tcPr>
            <w:tcW w:w="2107"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lang w:eastAsia="zh-CN"/>
              </w:rPr>
            </w:pPr>
            <w:r>
              <w:rPr>
                <w:rFonts w:ascii="Wingdings" w:hAnsi="Wingdings" w:eastAsia="Wingdings" w:cs="Wingdings"/>
                <w:b/>
                <w:bCs/>
                <w:sz w:val="22"/>
                <w:szCs w:val="22"/>
              </w:rPr>
              <w:t></w:t>
            </w:r>
            <w:r>
              <w:rPr>
                <w:rFonts w:hint="eastAsia" w:ascii="等线" w:hAnsi="等线" w:eastAsia="等线" w:cs="Arial"/>
                <w:sz w:val="22"/>
                <w:szCs w:val="22"/>
                <w:lang w:eastAsia="zh-CN"/>
              </w:rPr>
              <w:t>存储克隆功能</w:t>
            </w:r>
          </w:p>
        </w:tc>
        <w:tc>
          <w:tcPr>
            <w:tcW w:w="52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r>
              <w:rPr>
                <w:rFonts w:hint="eastAsia" w:ascii="等线" w:hAnsi="等线" w:eastAsia="等线" w:cs="Arial"/>
                <w:sz w:val="22"/>
                <w:szCs w:val="22"/>
                <w:lang w:eastAsia="zh-CN"/>
              </w:rPr>
              <w:t>配置数据克隆功能.</w:t>
            </w:r>
          </w:p>
        </w:tc>
      </w:tr>
      <w:tr>
        <w:tblPrEx>
          <w:tblLayout w:type="fixed"/>
          <w:tblCellMar>
            <w:top w:w="0" w:type="dxa"/>
            <w:left w:w="108" w:type="dxa"/>
            <w:bottom w:w="0" w:type="dxa"/>
            <w:right w:w="108" w:type="dxa"/>
          </w:tblCellMar>
        </w:tblPrEx>
        <w:trPr>
          <w:gridAfter w:val="1"/>
          <w:wAfter w:w="8" w:type="dxa"/>
          <w:trHeight w:val="285" w:hRule="atLeast"/>
        </w:trPr>
        <w:tc>
          <w:tcPr>
            <w:tcW w:w="392" w:type="dxa"/>
            <w:tcBorders>
              <w:top w:val="single" w:color="auto" w:sz="4" w:space="0"/>
              <w:left w:val="single" w:color="auto" w:sz="4" w:space="0"/>
              <w:bottom w:val="single" w:color="auto" w:sz="4" w:space="0"/>
              <w:right w:val="single" w:color="auto" w:sz="4" w:space="0"/>
            </w:tcBorders>
            <w:vAlign w:val="center"/>
          </w:tcPr>
          <w:p>
            <w:pPr>
              <w:pStyle w:val="21"/>
              <w:numPr>
                <w:ilvl w:val="0"/>
                <w:numId w:val="7"/>
              </w:numPr>
              <w:adjustRightInd w:val="0"/>
              <w:snapToGrid w:val="0"/>
              <w:spacing w:line="0" w:lineRule="atLeast"/>
              <w:ind w:firstLineChars="0"/>
              <w:jc w:val="both"/>
              <w:rPr>
                <w:rFonts w:ascii="等线" w:hAnsi="等线" w:eastAsia="等线" w:cs="Arial"/>
                <w:sz w:val="22"/>
                <w:szCs w:val="22"/>
                <w:lang w:eastAsia="zh-CN"/>
              </w:rPr>
            </w:pPr>
          </w:p>
        </w:tc>
        <w:tc>
          <w:tcPr>
            <w:tcW w:w="151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等线" w:hAnsi="等线" w:eastAsia="等线" w:cs="Arial"/>
                <w:bCs/>
                <w:sz w:val="22"/>
                <w:szCs w:val="22"/>
                <w:lang w:eastAsia="zh-CN"/>
              </w:rPr>
            </w:pPr>
          </w:p>
        </w:tc>
        <w:tc>
          <w:tcPr>
            <w:tcW w:w="2107"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b/>
                <w:bCs/>
                <w:sz w:val="22"/>
                <w:szCs w:val="22"/>
              </w:rPr>
            </w:pPr>
            <w:r>
              <w:rPr>
                <w:rFonts w:ascii="Wingdings" w:hAnsi="Wingdings" w:eastAsia="Wingdings" w:cs="Wingdings"/>
                <w:b/>
                <w:bCs/>
                <w:sz w:val="22"/>
                <w:szCs w:val="22"/>
              </w:rPr>
              <w:t></w:t>
            </w:r>
            <w:r>
              <w:rPr>
                <w:rFonts w:ascii="等线" w:hAnsi="等线" w:eastAsia="等线" w:cs="Arial"/>
                <w:bCs/>
                <w:sz w:val="22"/>
                <w:szCs w:val="22"/>
                <w:lang w:eastAsia="zh-CN"/>
              </w:rPr>
              <w:t>归档功能</w:t>
            </w:r>
          </w:p>
        </w:tc>
        <w:tc>
          <w:tcPr>
            <w:tcW w:w="52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r>
              <w:rPr>
                <w:rFonts w:hint="eastAsia" w:ascii="等线" w:hAnsi="等线" w:eastAsia="等线" w:cs="Arial"/>
                <w:sz w:val="22"/>
                <w:szCs w:val="22"/>
                <w:lang w:eastAsia="zh-CN"/>
              </w:rPr>
              <w:t>支持</w:t>
            </w:r>
            <w:r>
              <w:rPr>
                <w:rFonts w:ascii="等线" w:hAnsi="等线" w:eastAsia="等线" w:cs="Arial"/>
                <w:sz w:val="22"/>
                <w:szCs w:val="22"/>
                <w:lang w:eastAsia="zh-CN"/>
              </w:rPr>
              <w:t>数据归档功能，要求自动评估数据热度，将冷数据从存储归档至外部对象存储，归档后不影响客户端读写，要求支持私有对象存储以及公有云对象服务</w:t>
            </w:r>
          </w:p>
        </w:tc>
      </w:tr>
      <w:tr>
        <w:tblPrEx>
          <w:tblLayout w:type="fixed"/>
          <w:tblCellMar>
            <w:top w:w="0" w:type="dxa"/>
            <w:left w:w="108" w:type="dxa"/>
            <w:bottom w:w="0" w:type="dxa"/>
            <w:right w:w="108" w:type="dxa"/>
          </w:tblCellMar>
        </w:tblPrEx>
        <w:trPr>
          <w:gridAfter w:val="1"/>
          <w:wAfter w:w="8" w:type="dxa"/>
          <w:trHeight w:val="65" w:hRule="atLeast"/>
        </w:trPr>
        <w:tc>
          <w:tcPr>
            <w:tcW w:w="392" w:type="dxa"/>
            <w:vMerge w:val="restart"/>
            <w:tcBorders>
              <w:top w:val="single" w:color="auto" w:sz="4" w:space="0"/>
              <w:left w:val="single" w:color="auto" w:sz="4" w:space="0"/>
              <w:bottom w:val="single" w:color="auto" w:sz="4" w:space="0"/>
              <w:right w:val="single" w:color="auto" w:sz="4" w:space="0"/>
            </w:tcBorders>
            <w:vAlign w:val="center"/>
          </w:tcPr>
          <w:p>
            <w:pPr>
              <w:pStyle w:val="21"/>
              <w:numPr>
                <w:ilvl w:val="0"/>
                <w:numId w:val="7"/>
              </w:numPr>
              <w:adjustRightInd w:val="0"/>
              <w:snapToGrid w:val="0"/>
              <w:spacing w:line="0" w:lineRule="atLeast"/>
              <w:ind w:firstLineChars="0"/>
              <w:jc w:val="both"/>
              <w:rPr>
                <w:rFonts w:ascii="等线" w:hAnsi="等线" w:eastAsia="等线" w:cs="Arial"/>
                <w:sz w:val="22"/>
                <w:szCs w:val="22"/>
                <w:lang w:eastAsia="zh-CN"/>
              </w:rPr>
            </w:pPr>
          </w:p>
        </w:tc>
        <w:tc>
          <w:tcPr>
            <w:tcW w:w="15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bCs/>
                <w:sz w:val="22"/>
                <w:szCs w:val="22"/>
              </w:rPr>
            </w:pPr>
            <w:r>
              <w:rPr>
                <w:rFonts w:ascii="等线" w:hAnsi="等线" w:eastAsia="等线" w:cs="Arial"/>
                <w:bCs/>
                <w:sz w:val="22"/>
                <w:szCs w:val="22"/>
              </w:rPr>
              <w:t>设备兼容性</w:t>
            </w:r>
          </w:p>
        </w:tc>
        <w:tc>
          <w:tcPr>
            <w:tcW w:w="2107"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lang w:eastAsia="zh-CN"/>
              </w:rPr>
            </w:pPr>
            <w:r>
              <w:rPr>
                <w:rFonts w:ascii="等线" w:hAnsi="等线" w:eastAsia="等线" w:cs="Arial"/>
                <w:sz w:val="22"/>
                <w:szCs w:val="22"/>
                <w:lang w:eastAsia="zh-CN"/>
              </w:rPr>
              <w:t>支持多种主流厂家的主机系统</w:t>
            </w:r>
          </w:p>
        </w:tc>
        <w:tc>
          <w:tcPr>
            <w:tcW w:w="5277" w:type="dxa"/>
            <w:gridSpan w:val="2"/>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rPr>
            </w:pPr>
            <w:r>
              <w:rPr>
                <w:rFonts w:ascii="等线" w:hAnsi="等线" w:eastAsia="等线" w:cs="Arial"/>
                <w:sz w:val="22"/>
                <w:szCs w:val="22"/>
              </w:rPr>
              <w:t>支持业界主流平台（Windows server、UNIX、LINUX、HP-UNIX、AIX、Solaris、VMware、Citrix、SuSE及Redhat等）</w:t>
            </w:r>
          </w:p>
        </w:tc>
      </w:tr>
      <w:tr>
        <w:tblPrEx>
          <w:tblLayout w:type="fixed"/>
          <w:tblCellMar>
            <w:top w:w="0" w:type="dxa"/>
            <w:left w:w="108" w:type="dxa"/>
            <w:bottom w:w="0" w:type="dxa"/>
            <w:right w:w="108" w:type="dxa"/>
          </w:tblCellMar>
        </w:tblPrEx>
        <w:trPr>
          <w:trHeight w:val="285" w:hRule="atLeast"/>
        </w:trPr>
        <w:tc>
          <w:tcPr>
            <w:tcW w:w="392" w:type="dxa"/>
            <w:vMerge w:val="continue"/>
            <w:tcBorders>
              <w:top w:val="single" w:color="auto" w:sz="4" w:space="0"/>
              <w:left w:val="single" w:color="auto" w:sz="4" w:space="0"/>
              <w:bottom w:val="single" w:color="auto" w:sz="4" w:space="0"/>
              <w:right w:val="single" w:color="auto" w:sz="4" w:space="0"/>
            </w:tcBorders>
            <w:vAlign w:val="center"/>
          </w:tcPr>
          <w:p>
            <w:pPr>
              <w:pStyle w:val="21"/>
              <w:numPr>
                <w:ilvl w:val="0"/>
                <w:numId w:val="7"/>
              </w:numPr>
              <w:adjustRightInd w:val="0"/>
              <w:snapToGrid w:val="0"/>
              <w:spacing w:line="0" w:lineRule="atLeast"/>
              <w:ind w:firstLineChars="0"/>
              <w:jc w:val="both"/>
              <w:rPr>
                <w:rFonts w:ascii="等线" w:hAnsi="等线" w:eastAsia="等线" w:cs="Arial"/>
                <w:bCs/>
                <w:sz w:val="22"/>
                <w:szCs w:val="22"/>
              </w:rPr>
            </w:pPr>
          </w:p>
        </w:tc>
        <w:tc>
          <w:tcPr>
            <w:tcW w:w="151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等线" w:hAnsi="等线" w:eastAsia="等线" w:cs="Arial"/>
                <w:bCs/>
                <w:sz w:val="22"/>
                <w:szCs w:val="22"/>
              </w:rPr>
            </w:pPr>
          </w:p>
        </w:tc>
        <w:tc>
          <w:tcPr>
            <w:tcW w:w="73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lang w:eastAsia="zh-CN"/>
              </w:rPr>
            </w:pPr>
            <w:r>
              <w:rPr>
                <w:rFonts w:ascii="等线" w:hAnsi="等线" w:eastAsia="等线" w:cs="Arial"/>
                <w:sz w:val="22"/>
                <w:szCs w:val="22"/>
                <w:lang w:eastAsia="zh-CN"/>
              </w:rPr>
              <w:t>支持多种高可用集群系统，并包含以上平台的多路径负载均衡软件，要求支持前端主机个数≥512个</w:t>
            </w:r>
          </w:p>
        </w:tc>
      </w:tr>
      <w:tr>
        <w:tblPrEx>
          <w:tblLayout w:type="fixed"/>
          <w:tblCellMar>
            <w:top w:w="0" w:type="dxa"/>
            <w:left w:w="108" w:type="dxa"/>
            <w:bottom w:w="0" w:type="dxa"/>
            <w:right w:w="108" w:type="dxa"/>
          </w:tblCellMar>
        </w:tblPrEx>
        <w:trPr>
          <w:trHeight w:val="285" w:hRule="atLeast"/>
        </w:trPr>
        <w:tc>
          <w:tcPr>
            <w:tcW w:w="392" w:type="dxa"/>
            <w:vMerge w:val="restart"/>
            <w:tcBorders>
              <w:top w:val="single" w:color="auto" w:sz="4" w:space="0"/>
              <w:left w:val="single" w:color="auto" w:sz="4" w:space="0"/>
              <w:bottom w:val="single" w:color="auto" w:sz="4" w:space="0"/>
              <w:right w:val="single" w:color="auto" w:sz="4" w:space="0"/>
            </w:tcBorders>
            <w:vAlign w:val="center"/>
          </w:tcPr>
          <w:p>
            <w:pPr>
              <w:pStyle w:val="21"/>
              <w:numPr>
                <w:ilvl w:val="0"/>
                <w:numId w:val="7"/>
              </w:numPr>
              <w:adjustRightInd w:val="0"/>
              <w:snapToGrid w:val="0"/>
              <w:spacing w:line="0" w:lineRule="atLeast"/>
              <w:ind w:firstLineChars="0"/>
              <w:jc w:val="both"/>
              <w:rPr>
                <w:rFonts w:ascii="等线" w:hAnsi="等线" w:eastAsia="等线" w:cs="Arial"/>
                <w:sz w:val="22"/>
                <w:szCs w:val="22"/>
                <w:lang w:eastAsia="zh-CN"/>
              </w:rPr>
            </w:pPr>
          </w:p>
        </w:tc>
        <w:tc>
          <w:tcPr>
            <w:tcW w:w="151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等线" w:hAnsi="等线" w:eastAsia="等线" w:cs="Arial"/>
                <w:bCs/>
                <w:sz w:val="22"/>
                <w:szCs w:val="22"/>
              </w:rPr>
            </w:pPr>
            <w:r>
              <w:rPr>
                <w:rFonts w:ascii="等线" w:hAnsi="等线" w:eastAsia="等线" w:cs="Arial"/>
                <w:bCs/>
                <w:sz w:val="22"/>
                <w:szCs w:val="22"/>
              </w:rPr>
              <w:t>数据复制</w:t>
            </w:r>
          </w:p>
        </w:tc>
        <w:tc>
          <w:tcPr>
            <w:tcW w:w="7392" w:type="dxa"/>
            <w:gridSpan w:val="4"/>
            <w:tcBorders>
              <w:top w:val="single" w:color="auto" w:sz="4" w:space="0"/>
              <w:left w:val="nil"/>
              <w:bottom w:val="single" w:color="auto" w:sz="4" w:space="0"/>
              <w:right w:val="single" w:color="auto" w:sz="4" w:space="0"/>
            </w:tcBorders>
            <w:shd w:val="clear" w:color="auto" w:fill="auto"/>
            <w:noWrap/>
          </w:tcPr>
          <w:p>
            <w:pPr>
              <w:pStyle w:val="4"/>
              <w:rPr>
                <w:rFonts w:ascii="等线" w:hAnsi="等线" w:eastAsia="等线" w:cs="Arial"/>
                <w:sz w:val="22"/>
              </w:rPr>
            </w:pPr>
            <w:r>
              <w:rPr>
                <w:rFonts w:ascii="等线" w:hAnsi="等线" w:eastAsia="等线" w:cs="Arial"/>
                <w:kern w:val="0"/>
                <w:sz w:val="22"/>
              </w:rPr>
              <w:t>支持数据跨低端-中端-高端平台远程复制功能，用于不同型号、不同档次的存储设备之间进行数据复制；</w:t>
            </w:r>
            <w:r>
              <w:rPr>
                <w:rFonts w:hint="eastAsia" w:ascii="等线" w:hAnsi="等线" w:eastAsia="等线" w:cs="Arial"/>
                <w:kern w:val="0"/>
                <w:sz w:val="22"/>
              </w:rPr>
              <w:t>配置同步和异步复制功能</w:t>
            </w:r>
          </w:p>
        </w:tc>
      </w:tr>
      <w:tr>
        <w:tblPrEx>
          <w:tblLayout w:type="fixed"/>
          <w:tblCellMar>
            <w:top w:w="0" w:type="dxa"/>
            <w:left w:w="108" w:type="dxa"/>
            <w:bottom w:w="0" w:type="dxa"/>
            <w:right w:w="108" w:type="dxa"/>
          </w:tblCellMar>
        </w:tblPrEx>
        <w:trPr>
          <w:trHeight w:val="285" w:hRule="atLeast"/>
        </w:trPr>
        <w:tc>
          <w:tcPr>
            <w:tcW w:w="392" w:type="dxa"/>
            <w:vMerge w:val="continue"/>
            <w:tcBorders>
              <w:top w:val="single" w:color="auto" w:sz="4" w:space="0"/>
              <w:left w:val="single" w:color="auto" w:sz="4" w:space="0"/>
              <w:bottom w:val="single" w:color="auto" w:sz="4" w:space="0"/>
              <w:right w:val="single" w:color="auto" w:sz="4" w:space="0"/>
            </w:tcBorders>
            <w:vAlign w:val="center"/>
          </w:tcPr>
          <w:p>
            <w:pPr>
              <w:pStyle w:val="21"/>
              <w:adjustRightInd w:val="0"/>
              <w:snapToGrid w:val="0"/>
              <w:spacing w:line="0" w:lineRule="atLeast"/>
              <w:ind w:left="420" w:firstLine="0" w:firstLineChars="0"/>
              <w:jc w:val="both"/>
              <w:rPr>
                <w:rFonts w:ascii="等线" w:hAnsi="等线" w:eastAsia="等线" w:cs="Arial"/>
                <w:bCs/>
                <w:sz w:val="22"/>
                <w:szCs w:val="22"/>
                <w:lang w:eastAsia="zh-CN"/>
              </w:rPr>
            </w:pPr>
          </w:p>
        </w:tc>
        <w:tc>
          <w:tcPr>
            <w:tcW w:w="151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等线" w:hAnsi="等线" w:eastAsia="等线" w:cs="Arial"/>
                <w:bCs/>
                <w:sz w:val="22"/>
                <w:szCs w:val="22"/>
                <w:lang w:eastAsia="zh-CN"/>
              </w:rPr>
            </w:pPr>
          </w:p>
        </w:tc>
        <w:tc>
          <w:tcPr>
            <w:tcW w:w="7392" w:type="dxa"/>
            <w:gridSpan w:val="4"/>
            <w:tcBorders>
              <w:top w:val="single" w:color="auto" w:sz="4" w:space="0"/>
              <w:left w:val="single" w:color="auto" w:sz="4" w:space="0"/>
              <w:bottom w:val="single" w:color="auto" w:sz="4" w:space="0"/>
              <w:right w:val="single" w:color="auto" w:sz="4" w:space="0"/>
            </w:tcBorders>
            <w:shd w:val="clear" w:color="auto" w:fill="auto"/>
            <w:noWrap/>
          </w:tcPr>
          <w:p>
            <w:pPr>
              <w:pStyle w:val="4"/>
              <w:rPr>
                <w:rFonts w:ascii="等线" w:hAnsi="等线" w:eastAsia="等线" w:cs="Arial"/>
                <w:kern w:val="0"/>
                <w:sz w:val="22"/>
              </w:rPr>
            </w:pPr>
            <w:r>
              <w:rPr>
                <w:rFonts w:ascii="Wingdings" w:hAnsi="Wingdings" w:eastAsia="Wingdings" w:cs="Wingdings"/>
                <w:b/>
                <w:bCs/>
                <w:sz w:val="22"/>
              </w:rPr>
              <w:t></w:t>
            </w:r>
            <w:r>
              <w:rPr>
                <w:rFonts w:ascii="等线" w:hAnsi="等线" w:eastAsia="等线" w:cs="Arial"/>
                <w:bCs/>
                <w:sz w:val="22"/>
              </w:rPr>
              <w:t>配置双活存储功能，同时支持SAN和NAS功能，如搭建双活架构需额外部件，如硬件，软件，许可，则在本项目中一并包含</w:t>
            </w:r>
          </w:p>
        </w:tc>
      </w:tr>
      <w:tr>
        <w:tblPrEx>
          <w:tblLayout w:type="fixed"/>
          <w:tblCellMar>
            <w:top w:w="0" w:type="dxa"/>
            <w:left w:w="108" w:type="dxa"/>
            <w:bottom w:w="0" w:type="dxa"/>
            <w:right w:w="108" w:type="dxa"/>
          </w:tblCellMar>
        </w:tblPrEx>
        <w:trPr>
          <w:trHeight w:val="312" w:hRule="atLeast"/>
        </w:trPr>
        <w:tc>
          <w:tcPr>
            <w:tcW w:w="392" w:type="dxa"/>
            <w:tcBorders>
              <w:top w:val="single" w:color="auto" w:sz="4" w:space="0"/>
              <w:left w:val="single" w:color="auto" w:sz="4" w:space="0"/>
              <w:bottom w:val="single" w:color="auto" w:sz="4" w:space="0"/>
              <w:right w:val="single" w:color="auto" w:sz="4" w:space="0"/>
            </w:tcBorders>
            <w:vAlign w:val="center"/>
          </w:tcPr>
          <w:p>
            <w:pPr>
              <w:pStyle w:val="21"/>
              <w:numPr>
                <w:ilvl w:val="0"/>
                <w:numId w:val="7"/>
              </w:numPr>
              <w:adjustRightInd w:val="0"/>
              <w:snapToGrid w:val="0"/>
              <w:spacing w:line="0" w:lineRule="atLeast"/>
              <w:ind w:firstLineChars="0"/>
              <w:jc w:val="both"/>
              <w:rPr>
                <w:rFonts w:ascii="等线" w:hAnsi="等线" w:eastAsia="等线" w:cs="Arial"/>
                <w:sz w:val="22"/>
                <w:szCs w:val="22"/>
                <w:lang w:eastAsia="zh-CN"/>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bCs/>
                <w:sz w:val="22"/>
                <w:szCs w:val="22"/>
              </w:rPr>
            </w:pPr>
            <w:r>
              <w:rPr>
                <w:rFonts w:ascii="等线" w:hAnsi="等线" w:eastAsia="等线" w:cs="Arial"/>
                <w:bCs/>
                <w:sz w:val="22"/>
                <w:szCs w:val="22"/>
              </w:rPr>
              <w:t>可管理性</w:t>
            </w:r>
          </w:p>
        </w:tc>
        <w:tc>
          <w:tcPr>
            <w:tcW w:w="7392" w:type="dxa"/>
            <w:gridSpan w:val="4"/>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lang w:eastAsia="zh-CN"/>
              </w:rPr>
            </w:pPr>
            <w:r>
              <w:rPr>
                <w:rFonts w:ascii="等线" w:hAnsi="等线" w:eastAsia="等线" w:cs="Arial"/>
                <w:sz w:val="22"/>
                <w:szCs w:val="22"/>
                <w:lang w:eastAsia="zh-CN"/>
              </w:rPr>
              <w:t>要求配置存储系统管理软件进行集中管理；能够提供SNMP，Syslog运维接口；能通过WEB、控制台、GUI界面方式对硬盘阵列的各项指标进行管理、调整和监测</w:t>
            </w:r>
          </w:p>
        </w:tc>
      </w:tr>
      <w:tr>
        <w:tblPrEx>
          <w:tblLayout w:type="fixed"/>
          <w:tblCellMar>
            <w:top w:w="0" w:type="dxa"/>
            <w:left w:w="108" w:type="dxa"/>
            <w:bottom w:w="0" w:type="dxa"/>
            <w:right w:w="108" w:type="dxa"/>
          </w:tblCellMar>
        </w:tblPrEx>
        <w:trPr>
          <w:trHeight w:val="158" w:hRule="atLeast"/>
        </w:trPr>
        <w:tc>
          <w:tcPr>
            <w:tcW w:w="392" w:type="dxa"/>
            <w:vMerge w:val="restart"/>
            <w:tcBorders>
              <w:top w:val="single" w:color="auto" w:sz="4" w:space="0"/>
              <w:left w:val="single" w:color="auto" w:sz="4" w:space="0"/>
              <w:bottom w:val="single" w:color="auto" w:sz="4" w:space="0"/>
              <w:right w:val="single" w:color="auto" w:sz="4" w:space="0"/>
            </w:tcBorders>
            <w:vAlign w:val="center"/>
          </w:tcPr>
          <w:p>
            <w:pPr>
              <w:pStyle w:val="21"/>
              <w:numPr>
                <w:ilvl w:val="0"/>
                <w:numId w:val="7"/>
              </w:numPr>
              <w:adjustRightInd w:val="0"/>
              <w:snapToGrid w:val="0"/>
              <w:spacing w:line="0" w:lineRule="atLeast"/>
              <w:ind w:firstLineChars="0"/>
              <w:jc w:val="both"/>
              <w:rPr>
                <w:rFonts w:ascii="等线" w:hAnsi="等线" w:eastAsia="等线" w:cs="Arial"/>
                <w:sz w:val="22"/>
                <w:szCs w:val="22"/>
                <w:lang w:eastAsia="zh-CN"/>
              </w:rPr>
            </w:pPr>
          </w:p>
        </w:tc>
        <w:tc>
          <w:tcPr>
            <w:tcW w:w="15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bCs/>
                <w:sz w:val="22"/>
                <w:szCs w:val="22"/>
              </w:rPr>
            </w:pPr>
            <w:r>
              <w:rPr>
                <w:rFonts w:ascii="等线" w:hAnsi="等线" w:eastAsia="等线" w:cs="Arial"/>
                <w:bCs/>
                <w:sz w:val="22"/>
                <w:szCs w:val="22"/>
              </w:rPr>
              <w:t>可用性</w:t>
            </w:r>
          </w:p>
        </w:tc>
        <w:tc>
          <w:tcPr>
            <w:tcW w:w="7392" w:type="dxa"/>
            <w:gridSpan w:val="4"/>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lang w:eastAsia="zh-CN"/>
              </w:rPr>
            </w:pPr>
            <w:r>
              <w:rPr>
                <w:rFonts w:ascii="等线" w:hAnsi="等线" w:eastAsia="等线" w:cs="Arial"/>
                <w:sz w:val="22"/>
                <w:szCs w:val="22"/>
                <w:lang w:eastAsia="zh-CN"/>
              </w:rPr>
              <w:t>配置冗余电源、冗余风扇、冗余控制器;必须支持在线可热插拔更换；保证系统内无任何单点错误的隐患</w:t>
            </w:r>
          </w:p>
        </w:tc>
      </w:tr>
      <w:tr>
        <w:tblPrEx>
          <w:tblLayout w:type="fixed"/>
          <w:tblCellMar>
            <w:top w:w="0" w:type="dxa"/>
            <w:left w:w="108" w:type="dxa"/>
            <w:bottom w:w="0" w:type="dxa"/>
            <w:right w:w="108" w:type="dxa"/>
          </w:tblCellMar>
        </w:tblPrEx>
        <w:trPr>
          <w:trHeight w:val="157" w:hRule="atLeast"/>
        </w:trPr>
        <w:tc>
          <w:tcPr>
            <w:tcW w:w="392" w:type="dxa"/>
            <w:vMerge w:val="continue"/>
            <w:tcBorders>
              <w:top w:val="single" w:color="auto" w:sz="4" w:space="0"/>
              <w:left w:val="single" w:color="auto" w:sz="4" w:space="0"/>
              <w:bottom w:val="single" w:color="auto" w:sz="4" w:space="0"/>
              <w:right w:val="single" w:color="auto" w:sz="4" w:space="0"/>
            </w:tcBorders>
            <w:vAlign w:val="center"/>
          </w:tcPr>
          <w:p>
            <w:pPr>
              <w:pStyle w:val="21"/>
              <w:numPr>
                <w:ilvl w:val="0"/>
                <w:numId w:val="7"/>
              </w:numPr>
              <w:adjustRightInd w:val="0"/>
              <w:snapToGrid w:val="0"/>
              <w:spacing w:line="0" w:lineRule="atLeast"/>
              <w:ind w:firstLineChars="0"/>
              <w:jc w:val="both"/>
              <w:rPr>
                <w:rFonts w:ascii="等线" w:hAnsi="等线" w:eastAsia="等线" w:cs="Arial"/>
                <w:bCs/>
                <w:sz w:val="22"/>
                <w:szCs w:val="22"/>
                <w:lang w:eastAsia="zh-CN"/>
              </w:rPr>
            </w:pPr>
          </w:p>
        </w:tc>
        <w:tc>
          <w:tcPr>
            <w:tcW w:w="151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等线" w:hAnsi="等线" w:eastAsia="等线" w:cs="Arial"/>
                <w:bCs/>
                <w:sz w:val="22"/>
                <w:szCs w:val="22"/>
                <w:lang w:eastAsia="zh-CN"/>
              </w:rPr>
            </w:pPr>
          </w:p>
        </w:tc>
        <w:tc>
          <w:tcPr>
            <w:tcW w:w="73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lang w:eastAsia="zh-CN"/>
              </w:rPr>
            </w:pPr>
            <w:r>
              <w:rPr>
                <w:rFonts w:ascii="等线" w:hAnsi="等线" w:eastAsia="等线" w:cs="Arial"/>
                <w:sz w:val="22"/>
                <w:szCs w:val="22"/>
                <w:lang w:eastAsia="zh-CN"/>
              </w:rPr>
              <w:t>提供可以证明本次投标存储设备高于99.9999%的第三方中立机构的证明文件，且具备公司盖章</w:t>
            </w:r>
          </w:p>
        </w:tc>
      </w:tr>
      <w:tr>
        <w:tblPrEx>
          <w:tblLayout w:type="fixed"/>
          <w:tblCellMar>
            <w:top w:w="0" w:type="dxa"/>
            <w:left w:w="108" w:type="dxa"/>
            <w:bottom w:w="0" w:type="dxa"/>
            <w:right w:w="108" w:type="dxa"/>
          </w:tblCellMar>
        </w:tblPrEx>
        <w:trPr>
          <w:trHeight w:val="285" w:hRule="atLeast"/>
        </w:trPr>
        <w:tc>
          <w:tcPr>
            <w:tcW w:w="392" w:type="dxa"/>
            <w:tcBorders>
              <w:top w:val="single" w:color="auto" w:sz="4" w:space="0"/>
              <w:left w:val="single" w:color="auto" w:sz="4" w:space="0"/>
              <w:bottom w:val="single" w:color="auto" w:sz="4" w:space="0"/>
              <w:right w:val="single" w:color="auto" w:sz="4" w:space="0"/>
            </w:tcBorders>
            <w:vAlign w:val="center"/>
          </w:tcPr>
          <w:p>
            <w:pPr>
              <w:pStyle w:val="21"/>
              <w:numPr>
                <w:ilvl w:val="0"/>
                <w:numId w:val="7"/>
              </w:numPr>
              <w:adjustRightInd w:val="0"/>
              <w:snapToGrid w:val="0"/>
              <w:spacing w:line="0" w:lineRule="atLeast"/>
              <w:ind w:firstLineChars="0"/>
              <w:jc w:val="both"/>
              <w:rPr>
                <w:rFonts w:ascii="等线" w:hAnsi="等线" w:eastAsia="等线" w:cs="Arial"/>
                <w:sz w:val="22"/>
                <w:szCs w:val="22"/>
                <w:lang w:eastAsia="zh-CN"/>
              </w:rPr>
            </w:pPr>
          </w:p>
        </w:tc>
        <w:tc>
          <w:tcPr>
            <w:tcW w:w="1512"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bCs/>
                <w:sz w:val="22"/>
                <w:szCs w:val="22"/>
              </w:rPr>
            </w:pPr>
            <w:r>
              <w:rPr>
                <w:rFonts w:ascii="等线" w:hAnsi="等线" w:eastAsia="等线" w:cs="Arial"/>
                <w:bCs/>
                <w:sz w:val="22"/>
                <w:szCs w:val="22"/>
              </w:rPr>
              <w:t>售后服务及保修</w:t>
            </w:r>
          </w:p>
        </w:tc>
        <w:tc>
          <w:tcPr>
            <w:tcW w:w="7392" w:type="dxa"/>
            <w:gridSpan w:val="4"/>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lang w:eastAsia="zh-CN"/>
              </w:rPr>
            </w:pPr>
            <w:r>
              <w:rPr>
                <w:rFonts w:ascii="Wingdings" w:hAnsi="Wingdings" w:eastAsia="Wingdings" w:cs="Wingdings"/>
                <w:b/>
                <w:bCs/>
                <w:sz w:val="22"/>
                <w:szCs w:val="22"/>
                <w:lang w:eastAsia="zh-CN"/>
              </w:rPr>
              <w:t></w:t>
            </w:r>
            <w:r>
              <w:rPr>
                <w:rFonts w:ascii="等线" w:hAnsi="等线" w:eastAsia="等线" w:cs="Arial"/>
                <w:sz w:val="22"/>
                <w:szCs w:val="22"/>
                <w:lang w:eastAsia="zh-CN"/>
              </w:rPr>
              <w:t>3年原厂</w:t>
            </w:r>
            <w:r>
              <w:rPr>
                <w:rFonts w:hint="eastAsia" w:ascii="等线" w:hAnsi="等线" w:eastAsia="等线" w:cs="Arial"/>
                <w:sz w:val="22"/>
                <w:szCs w:val="22"/>
                <w:lang w:eastAsia="zh-CN"/>
              </w:rPr>
              <w:t>7</w:t>
            </w:r>
            <w:r>
              <w:rPr>
                <w:rFonts w:ascii="等线" w:hAnsi="等线" w:eastAsia="等线" w:cs="Arial"/>
                <w:sz w:val="22"/>
                <w:szCs w:val="22"/>
                <w:lang w:eastAsia="zh-CN"/>
              </w:rPr>
              <w:t>*24保修服务，必须提供原厂授权与服务承诺</w:t>
            </w:r>
            <w:r>
              <w:rPr>
                <w:rFonts w:hint="eastAsia" w:ascii="等线" w:hAnsi="等线" w:eastAsia="等线" w:cs="Arial"/>
                <w:sz w:val="22"/>
                <w:szCs w:val="22"/>
                <w:lang w:eastAsia="zh-CN"/>
              </w:rPr>
              <w:t>函</w:t>
            </w:r>
            <w:r>
              <w:rPr>
                <w:rFonts w:ascii="等线" w:hAnsi="等线" w:eastAsia="等线" w:cs="Arial"/>
                <w:sz w:val="22"/>
                <w:szCs w:val="22"/>
                <w:lang w:eastAsia="zh-CN"/>
              </w:rPr>
              <w:t>。</w:t>
            </w:r>
          </w:p>
        </w:tc>
      </w:tr>
    </w:tbl>
    <w:p>
      <w:pPr>
        <w:rPr>
          <w:rFonts w:hint="eastAsia" w:ascii="宋体" w:hAnsi="宋体"/>
          <w:kern w:val="0"/>
          <w:sz w:val="20"/>
          <w:szCs w:val="20"/>
        </w:rPr>
      </w:pPr>
    </w:p>
    <w:p>
      <w:pPr>
        <w:numPr>
          <w:ilvl w:val="0"/>
          <w:numId w:val="8"/>
        </w:numPr>
      </w:pPr>
      <w:r>
        <w:rPr>
          <w:rFonts w:hint="eastAsia"/>
          <w:lang w:val="en-US" w:eastAsia="zh-CN"/>
        </w:rPr>
        <w:t>网络</w:t>
      </w:r>
      <w:r>
        <w:rPr>
          <w:rFonts w:hint="eastAsia"/>
        </w:rPr>
        <w:t>存储需求文件</w:t>
      </w:r>
    </w:p>
    <w:tbl>
      <w:tblPr>
        <w:tblStyle w:val="8"/>
        <w:tblW w:w="8562"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7"/>
        <w:gridCol w:w="6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5" w:hRule="atLeast"/>
        </w:trPr>
        <w:tc>
          <w:tcPr>
            <w:tcW w:w="2317" w:type="dxa"/>
            <w:tcBorders>
              <w:top w:val="single" w:color="000000" w:sz="4" w:space="0"/>
              <w:left w:val="single" w:color="000000" w:sz="4" w:space="0"/>
              <w:bottom w:val="single" w:color="000000" w:sz="4" w:space="0"/>
              <w:right w:val="single" w:color="000000" w:sz="4" w:space="0"/>
            </w:tcBorders>
          </w:tcPr>
          <w:p>
            <w:pPr>
              <w:widowControl/>
              <w:adjustRightInd w:val="0"/>
              <w:spacing w:line="360" w:lineRule="atLeast"/>
              <w:jc w:val="left"/>
              <w:textAlignment w:val="baseline"/>
              <w:rPr>
                <w:rFonts w:ascii="宋体" w:hAnsi="宋体" w:cs="Arial"/>
                <w:b/>
                <w:bCs/>
                <w:kern w:val="0"/>
                <w:szCs w:val="21"/>
              </w:rPr>
            </w:pPr>
            <w:r>
              <w:rPr>
                <w:rFonts w:hint="eastAsia" w:ascii="宋体" w:hAnsi="宋体" w:cs="Arial"/>
                <w:b/>
                <w:bCs/>
                <w:kern w:val="0"/>
              </w:rPr>
              <w:t>指标项目</w:t>
            </w:r>
          </w:p>
        </w:tc>
        <w:tc>
          <w:tcPr>
            <w:tcW w:w="6245" w:type="dxa"/>
            <w:tcBorders>
              <w:top w:val="single" w:color="000000" w:sz="4" w:space="0"/>
              <w:left w:val="nil"/>
              <w:bottom w:val="single" w:color="000000" w:sz="4" w:space="0"/>
              <w:right w:val="single" w:color="000000" w:sz="4" w:space="0"/>
            </w:tcBorders>
          </w:tcPr>
          <w:p>
            <w:pPr>
              <w:widowControl/>
              <w:adjustRightInd w:val="0"/>
              <w:spacing w:line="360" w:lineRule="atLeast"/>
              <w:jc w:val="left"/>
              <w:textAlignment w:val="baseline"/>
              <w:rPr>
                <w:rFonts w:ascii="宋体" w:hAnsi="宋体" w:cs="Arial"/>
                <w:b/>
                <w:bCs/>
                <w:kern w:val="0"/>
                <w:szCs w:val="21"/>
              </w:rPr>
            </w:pPr>
            <w:r>
              <w:rPr>
                <w:rFonts w:hint="eastAsia" w:ascii="宋体" w:hAnsi="宋体" w:cs="Arial"/>
                <w:b/>
                <w:bCs/>
                <w:kern w:val="0"/>
              </w:rPr>
              <w:t>项目描述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5" w:hRule="atLeast"/>
        </w:trPr>
        <w:tc>
          <w:tcPr>
            <w:tcW w:w="2317"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tLeast"/>
              <w:jc w:val="left"/>
              <w:textAlignment w:val="baseline"/>
              <w:rPr>
                <w:rFonts w:hint="default" w:ascii="宋体" w:hAnsi="宋体" w:eastAsia="宋体"/>
                <w:b/>
                <w:bCs/>
                <w:szCs w:val="21"/>
                <w:lang w:val="en-US" w:eastAsia="zh-CN"/>
              </w:rPr>
            </w:pPr>
            <w:r>
              <w:rPr>
                <w:rFonts w:ascii="Wingdings" w:hAnsi="Wingdings" w:eastAsia="Wingdings" w:cs="Wingdings"/>
                <w:b/>
                <w:bCs/>
                <w:sz w:val="22"/>
                <w:szCs w:val="22"/>
              </w:rPr>
              <w:t></w:t>
            </w:r>
            <w:r>
              <w:rPr>
                <w:rFonts w:hint="eastAsia" w:ascii="宋体" w:hAnsi="宋体"/>
                <w:b/>
                <w:bCs/>
                <w:szCs w:val="21"/>
                <w:lang w:val="en-US" w:eastAsia="zh-CN"/>
              </w:rPr>
              <w:t>处理器</w:t>
            </w:r>
          </w:p>
        </w:tc>
        <w:tc>
          <w:tcPr>
            <w:tcW w:w="6245" w:type="dxa"/>
            <w:tcBorders>
              <w:top w:val="single" w:color="000000" w:sz="4" w:space="0"/>
              <w:left w:val="nil"/>
              <w:bottom w:val="single" w:color="000000" w:sz="4" w:space="0"/>
              <w:right w:val="single" w:color="000000" w:sz="4" w:space="0"/>
            </w:tcBorders>
            <w:vAlign w:val="center"/>
          </w:tcPr>
          <w:p>
            <w:pPr>
              <w:widowControl/>
              <w:adjustRightInd w:val="0"/>
              <w:spacing w:line="360" w:lineRule="atLeast"/>
              <w:jc w:val="left"/>
              <w:textAlignment w:val="baseline"/>
              <w:rPr>
                <w:rFonts w:hint="default" w:ascii="宋体" w:hAnsi="宋体" w:eastAsia="宋体" w:cs="Arial"/>
                <w:b/>
                <w:bCs/>
                <w:kern w:val="0"/>
                <w:szCs w:val="21"/>
                <w:lang w:val="en-US" w:eastAsia="zh-CN"/>
              </w:rPr>
            </w:pPr>
            <w:r>
              <w:rPr>
                <w:rFonts w:hint="eastAsia" w:ascii="宋体" w:hAnsi="宋体"/>
                <w:lang w:val="en-US" w:eastAsia="zh-CN"/>
              </w:rPr>
              <w:t>四核心1.6GHZ处理器以上</w:t>
            </w:r>
            <w:r>
              <w:rPr>
                <w:rFonts w:hint="eastAsia" w:ascii="宋体" w:hAnsi="宋体"/>
                <w:kern w:val="0"/>
              </w:rPr>
              <w:t>；</w:t>
            </w:r>
            <w:r>
              <w:rPr>
                <w:rFonts w:hint="eastAsia" w:ascii="宋体" w:hAnsi="宋体"/>
                <w:kern w:val="0"/>
                <w:lang w:val="en-US" w:eastAsia="zh-CN"/>
              </w:rPr>
              <w:t>64位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5" w:hRule="atLeast"/>
        </w:trPr>
        <w:tc>
          <w:tcPr>
            <w:tcW w:w="2317" w:type="dxa"/>
            <w:tcBorders>
              <w:top w:val="single" w:color="000000" w:sz="4" w:space="0"/>
              <w:left w:val="single" w:color="000000" w:sz="4" w:space="0"/>
              <w:bottom w:val="single" w:color="000000" w:sz="4" w:space="0"/>
              <w:right w:val="single" w:color="auto" w:sz="4" w:space="0"/>
            </w:tcBorders>
            <w:shd w:val="clear" w:color="auto" w:fill="FFFFFF"/>
            <w:vAlign w:val="center"/>
          </w:tcPr>
          <w:p>
            <w:pPr>
              <w:adjustRightInd w:val="0"/>
              <w:spacing w:line="360" w:lineRule="atLeast"/>
              <w:jc w:val="left"/>
              <w:textAlignment w:val="baseline"/>
              <w:rPr>
                <w:rFonts w:hint="default" w:ascii="宋体" w:hAnsi="宋体"/>
                <w:b/>
                <w:bCs/>
                <w:szCs w:val="21"/>
                <w:lang w:val="en-US"/>
              </w:rPr>
            </w:pPr>
            <w:r>
              <w:rPr>
                <w:rFonts w:hint="eastAsia" w:ascii="宋体" w:hAnsi="宋体"/>
                <w:b/>
                <w:bCs/>
                <w:lang w:val="en-US" w:eastAsia="zh-CN"/>
              </w:rPr>
              <w:t>加密引擎</w:t>
            </w:r>
          </w:p>
        </w:tc>
        <w:tc>
          <w:tcPr>
            <w:tcW w:w="6245" w:type="dxa"/>
            <w:tcBorders>
              <w:top w:val="single" w:color="000000" w:sz="4" w:space="0"/>
              <w:left w:val="nil"/>
              <w:bottom w:val="single" w:color="000000" w:sz="4" w:space="0"/>
              <w:right w:val="single" w:color="000000" w:sz="4" w:space="0"/>
            </w:tcBorders>
            <w:shd w:val="clear" w:color="auto" w:fill="FFFFFF"/>
            <w:vAlign w:val="center"/>
          </w:tcPr>
          <w:p>
            <w:pPr>
              <w:widowControl/>
              <w:adjustRightInd w:val="0"/>
              <w:spacing w:line="360" w:lineRule="atLeast"/>
              <w:jc w:val="left"/>
              <w:textAlignment w:val="baseline"/>
              <w:rPr>
                <w:rFonts w:hint="eastAsia" w:ascii="宋体" w:hAnsi="宋体" w:eastAsia="宋体" w:cs="Arial"/>
                <w:kern w:val="0"/>
                <w:szCs w:val="21"/>
                <w:lang w:eastAsia="zh-CN"/>
              </w:rPr>
            </w:pPr>
            <w:r>
              <w:rPr>
                <w:rFonts w:hint="eastAsia" w:ascii="宋体" w:hAnsi="宋体"/>
                <w:lang w:val="en-US" w:eastAsia="zh-CN"/>
              </w:rPr>
              <w:t>支持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5" w:hRule="atLeast"/>
        </w:trPr>
        <w:tc>
          <w:tcPr>
            <w:tcW w:w="2317"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tLeast"/>
              <w:jc w:val="left"/>
              <w:textAlignment w:val="baseline"/>
              <w:rPr>
                <w:rFonts w:hint="default" w:ascii="宋体" w:hAnsi="宋体" w:eastAsia="宋体"/>
                <w:b/>
                <w:bCs/>
                <w:szCs w:val="21"/>
                <w:lang w:val="en-US" w:eastAsia="zh-CN"/>
              </w:rPr>
            </w:pPr>
            <w:r>
              <w:rPr>
                <w:rFonts w:ascii="Wingdings" w:hAnsi="Wingdings" w:eastAsia="Wingdings" w:cs="Wingdings"/>
                <w:b/>
                <w:bCs/>
                <w:sz w:val="22"/>
                <w:szCs w:val="22"/>
              </w:rPr>
              <w:t></w:t>
            </w:r>
            <w:r>
              <w:rPr>
                <w:rFonts w:hint="eastAsia" w:ascii="宋体" w:hAnsi="宋体"/>
                <w:b/>
                <w:bCs/>
                <w:lang w:val="en-US" w:eastAsia="zh-CN"/>
              </w:rPr>
              <w:t>标准系统内存</w:t>
            </w:r>
          </w:p>
        </w:tc>
        <w:tc>
          <w:tcPr>
            <w:tcW w:w="6245" w:type="dxa"/>
            <w:tcBorders>
              <w:top w:val="single" w:color="000000" w:sz="4" w:space="0"/>
              <w:left w:val="nil"/>
              <w:bottom w:val="single" w:color="000000" w:sz="4" w:space="0"/>
              <w:right w:val="single" w:color="000000" w:sz="4" w:space="0"/>
            </w:tcBorders>
            <w:vAlign w:val="center"/>
          </w:tcPr>
          <w:p>
            <w:pPr>
              <w:widowControl/>
              <w:adjustRightInd w:val="0"/>
              <w:spacing w:line="360" w:lineRule="atLeast"/>
              <w:jc w:val="left"/>
              <w:textAlignment w:val="baseline"/>
              <w:rPr>
                <w:rFonts w:hint="default" w:ascii="宋体" w:hAnsi="宋体" w:eastAsia="宋体" w:cs="Arial"/>
                <w:kern w:val="0"/>
                <w:szCs w:val="21"/>
                <w:lang w:val="en-US" w:eastAsia="zh-CN"/>
              </w:rPr>
            </w:pPr>
            <w:r>
              <w:rPr>
                <w:rFonts w:hint="eastAsia" w:ascii="宋体" w:hAnsi="宋体"/>
                <w:lang w:val="en-US" w:eastAsia="zh-CN"/>
              </w:rPr>
              <w:t>8GB DDR4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317"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tLeast"/>
              <w:jc w:val="left"/>
              <w:textAlignment w:val="baseline"/>
              <w:rPr>
                <w:rFonts w:hint="default" w:ascii="宋体" w:hAnsi="宋体" w:eastAsia="宋体"/>
                <w:b/>
                <w:bCs/>
                <w:szCs w:val="21"/>
                <w:lang w:val="en-US" w:eastAsia="zh-CN"/>
              </w:rPr>
            </w:pPr>
            <w:r>
              <w:rPr>
                <w:rFonts w:ascii="Wingdings" w:hAnsi="Wingdings" w:eastAsia="Wingdings" w:cs="Wingdings"/>
                <w:b/>
                <w:bCs/>
                <w:sz w:val="22"/>
                <w:szCs w:val="22"/>
              </w:rPr>
              <w:t></w:t>
            </w:r>
            <w:r>
              <w:rPr>
                <w:rFonts w:hint="eastAsia" w:ascii="宋体" w:hAnsi="宋体"/>
                <w:b/>
                <w:bCs/>
                <w:szCs w:val="21"/>
                <w:lang w:val="en-US" w:eastAsia="zh-CN"/>
              </w:rPr>
              <w:t>支持硬盘数量</w:t>
            </w:r>
          </w:p>
        </w:tc>
        <w:tc>
          <w:tcPr>
            <w:tcW w:w="6245" w:type="dxa"/>
            <w:tcBorders>
              <w:top w:val="single" w:color="000000" w:sz="4" w:space="0"/>
              <w:left w:val="nil"/>
              <w:bottom w:val="single" w:color="000000" w:sz="4" w:space="0"/>
              <w:right w:val="single" w:color="000000" w:sz="4" w:space="0"/>
            </w:tcBorders>
            <w:vAlign w:val="center"/>
          </w:tcPr>
          <w:p>
            <w:pPr>
              <w:adjustRightInd w:val="0"/>
              <w:spacing w:line="360" w:lineRule="atLeast"/>
              <w:textAlignment w:val="baseline"/>
              <w:rPr>
                <w:rFonts w:hint="eastAsia" w:ascii="宋体" w:hAnsi="宋体"/>
                <w:lang w:val="en-US" w:eastAsia="zh-CN"/>
              </w:rPr>
            </w:pPr>
            <w:r>
              <w:rPr>
                <w:rFonts w:hint="eastAsia" w:ascii="宋体" w:hAnsi="宋体"/>
                <w:lang w:val="en-US" w:eastAsia="zh-CN"/>
              </w:rPr>
              <w:t>12*3.5寸SATA 6Gbps硬盘槽</w:t>
            </w:r>
          </w:p>
          <w:p>
            <w:pPr>
              <w:adjustRightInd w:val="0"/>
              <w:spacing w:line="360" w:lineRule="atLeast"/>
              <w:textAlignment w:val="baseline"/>
              <w:rPr>
                <w:rFonts w:hint="eastAsia" w:ascii="宋体" w:hAnsi="宋体"/>
                <w:lang w:val="en-US" w:eastAsia="zh-CN"/>
              </w:rPr>
            </w:pPr>
            <w:r>
              <w:rPr>
                <w:rFonts w:hint="eastAsia" w:ascii="宋体" w:hAnsi="宋体"/>
                <w:lang w:val="en-US" w:eastAsia="zh-CN"/>
              </w:rPr>
              <w:t>4*2.5 SATA 6Gbs硬盘槽</w:t>
            </w:r>
          </w:p>
          <w:p>
            <w:pPr>
              <w:adjustRightInd w:val="0"/>
              <w:spacing w:line="360" w:lineRule="atLeast"/>
              <w:textAlignment w:val="baseline"/>
              <w:rPr>
                <w:rFonts w:hint="default" w:ascii="宋体" w:hAnsi="宋体"/>
                <w:lang w:val="en-US" w:eastAsia="zh-CN"/>
              </w:rPr>
            </w:pPr>
            <w:r>
              <w:rPr>
                <w:rFonts w:hint="eastAsia" w:ascii="宋体" w:hAnsi="宋体"/>
                <w:lang w:val="en-US" w:eastAsia="zh-CN"/>
              </w:rPr>
              <w:t>本次配置4个960G SSD硬盘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317"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tLeast"/>
              <w:jc w:val="left"/>
              <w:textAlignment w:val="baseline"/>
              <w:rPr>
                <w:rFonts w:hint="default" w:ascii="宋体" w:hAnsi="宋体"/>
                <w:b/>
                <w:bCs/>
                <w:szCs w:val="21"/>
                <w:lang w:val="en-US" w:eastAsia="zh-CN"/>
              </w:rPr>
            </w:pPr>
            <w:r>
              <w:rPr>
                <w:rFonts w:hint="eastAsia" w:ascii="宋体" w:hAnsi="宋体"/>
                <w:b/>
                <w:bCs/>
                <w:szCs w:val="21"/>
                <w:lang w:val="en-US" w:eastAsia="zh-CN"/>
              </w:rPr>
              <w:t>支持硬盘类型</w:t>
            </w:r>
          </w:p>
        </w:tc>
        <w:tc>
          <w:tcPr>
            <w:tcW w:w="6245" w:type="dxa"/>
            <w:tcBorders>
              <w:top w:val="single" w:color="000000" w:sz="4" w:space="0"/>
              <w:left w:val="nil"/>
              <w:bottom w:val="single" w:color="000000" w:sz="4" w:space="0"/>
              <w:right w:val="single" w:color="000000" w:sz="4" w:space="0"/>
            </w:tcBorders>
            <w:vAlign w:val="center"/>
          </w:tcPr>
          <w:p>
            <w:pPr>
              <w:adjustRightInd w:val="0"/>
              <w:spacing w:line="360" w:lineRule="atLeast"/>
              <w:textAlignment w:val="baseline"/>
              <w:rPr>
                <w:rFonts w:hint="default" w:ascii="宋体" w:hAnsi="宋体"/>
                <w:lang w:val="en-US" w:eastAsia="zh-CN"/>
              </w:rPr>
            </w:pPr>
            <w:r>
              <w:rPr>
                <w:rFonts w:hint="eastAsia" w:ascii="宋体" w:hAnsi="宋体"/>
                <w:lang w:val="en-US" w:eastAsia="zh-CN"/>
              </w:rPr>
              <w:t xml:space="preserve">3.5 SATA硬盘，2.5 SATA硬盘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317"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tLeast"/>
              <w:jc w:val="left"/>
              <w:textAlignment w:val="baseline"/>
              <w:rPr>
                <w:rFonts w:hint="default" w:ascii="宋体" w:hAnsi="宋体"/>
                <w:b/>
                <w:bCs/>
                <w:szCs w:val="21"/>
                <w:lang w:val="en-US" w:eastAsia="zh-CN"/>
              </w:rPr>
            </w:pPr>
            <w:r>
              <w:rPr>
                <w:rFonts w:hint="eastAsia" w:ascii="宋体" w:hAnsi="宋体"/>
                <w:b/>
                <w:bCs/>
                <w:szCs w:val="21"/>
                <w:lang w:val="en-US" w:eastAsia="zh-CN"/>
              </w:rPr>
              <w:t>SSD加速</w:t>
            </w:r>
          </w:p>
        </w:tc>
        <w:tc>
          <w:tcPr>
            <w:tcW w:w="6245" w:type="dxa"/>
            <w:tcBorders>
              <w:top w:val="single" w:color="000000" w:sz="4" w:space="0"/>
              <w:left w:val="nil"/>
              <w:bottom w:val="single" w:color="000000" w:sz="4" w:space="0"/>
              <w:right w:val="single" w:color="000000" w:sz="4" w:space="0"/>
            </w:tcBorders>
            <w:vAlign w:val="center"/>
          </w:tcPr>
          <w:p>
            <w:pPr>
              <w:adjustRightInd w:val="0"/>
              <w:spacing w:line="360" w:lineRule="atLeast"/>
              <w:textAlignment w:val="baseline"/>
              <w:rPr>
                <w:rFonts w:hint="eastAsia" w:ascii="宋体" w:hAnsi="宋体"/>
                <w:lang w:val="en-US" w:eastAsia="zh-CN"/>
              </w:rPr>
            </w:pPr>
            <w:r>
              <w:rPr>
                <w:rFonts w:hint="eastAsia" w:ascii="宋体" w:hAnsi="宋体"/>
                <w:lang w:val="en-US" w:eastAsia="zh-CN"/>
              </w:rPr>
              <w:t>3.5寸SATA 6Gbps硬盘槽：1到8</w:t>
            </w:r>
          </w:p>
          <w:p>
            <w:pPr>
              <w:adjustRightInd w:val="0"/>
              <w:spacing w:line="360" w:lineRule="atLeast"/>
              <w:textAlignment w:val="baseline"/>
              <w:rPr>
                <w:rFonts w:hint="default" w:ascii="宋体" w:hAnsi="宋体"/>
                <w:lang w:val="en-US" w:eastAsia="zh-CN"/>
              </w:rPr>
            </w:pPr>
            <w:r>
              <w:rPr>
                <w:rFonts w:hint="eastAsia" w:ascii="宋体" w:hAnsi="宋体"/>
                <w:lang w:val="en-US" w:eastAsia="zh-CN"/>
              </w:rPr>
              <w:t>2.5寸SATA 6Gbps硬盘槽：1到4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317"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tLeast"/>
              <w:jc w:val="left"/>
              <w:textAlignment w:val="baseline"/>
              <w:rPr>
                <w:rFonts w:hint="default" w:ascii="宋体" w:hAnsi="宋体"/>
                <w:b/>
                <w:bCs/>
                <w:szCs w:val="21"/>
                <w:lang w:val="en-US" w:eastAsia="zh-CN"/>
              </w:rPr>
            </w:pPr>
            <w:r>
              <w:rPr>
                <w:rFonts w:ascii="Wingdings" w:hAnsi="Wingdings" w:eastAsia="Wingdings" w:cs="Wingdings"/>
                <w:b/>
                <w:bCs/>
                <w:sz w:val="22"/>
                <w:szCs w:val="22"/>
              </w:rPr>
              <w:t></w:t>
            </w:r>
            <w:r>
              <w:rPr>
                <w:rFonts w:hint="eastAsia" w:ascii="宋体" w:hAnsi="宋体"/>
                <w:b/>
                <w:bCs/>
                <w:szCs w:val="21"/>
                <w:lang w:val="en-US" w:eastAsia="zh-CN"/>
              </w:rPr>
              <w:t>网络端口</w:t>
            </w:r>
          </w:p>
        </w:tc>
        <w:tc>
          <w:tcPr>
            <w:tcW w:w="6245" w:type="dxa"/>
            <w:tcBorders>
              <w:top w:val="single" w:color="000000" w:sz="4" w:space="0"/>
              <w:left w:val="nil"/>
              <w:bottom w:val="single" w:color="000000" w:sz="4" w:space="0"/>
              <w:right w:val="single" w:color="000000" w:sz="4" w:space="0"/>
            </w:tcBorders>
            <w:vAlign w:val="center"/>
          </w:tcPr>
          <w:p>
            <w:pPr>
              <w:adjustRightInd w:val="0"/>
              <w:spacing w:line="360" w:lineRule="atLeast"/>
              <w:textAlignment w:val="baseline"/>
              <w:rPr>
                <w:rFonts w:hint="default" w:ascii="宋体" w:hAnsi="宋体"/>
                <w:lang w:val="en-US" w:eastAsia="zh-CN"/>
              </w:rPr>
            </w:pPr>
            <w:r>
              <w:rPr>
                <w:rFonts w:hint="eastAsia" w:ascii="宋体" w:hAnsi="宋体"/>
                <w:lang w:val="en-US" w:eastAsia="zh-CN"/>
              </w:rPr>
              <w:t>2*10Gbe SFP+ 2*RJ45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317"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tLeast"/>
              <w:jc w:val="left"/>
              <w:textAlignment w:val="baseline"/>
              <w:rPr>
                <w:rFonts w:hint="default" w:ascii="宋体" w:hAnsi="宋体"/>
                <w:b/>
                <w:bCs/>
                <w:szCs w:val="21"/>
                <w:lang w:val="en-US" w:eastAsia="zh-CN"/>
              </w:rPr>
            </w:pPr>
            <w:r>
              <w:rPr>
                <w:rFonts w:hint="eastAsia" w:ascii="宋体" w:hAnsi="宋体"/>
                <w:b/>
                <w:bCs/>
                <w:szCs w:val="21"/>
                <w:lang w:val="en-US" w:eastAsia="zh-CN"/>
              </w:rPr>
              <w:t>USB接口</w:t>
            </w:r>
          </w:p>
        </w:tc>
        <w:tc>
          <w:tcPr>
            <w:tcW w:w="6245" w:type="dxa"/>
            <w:tcBorders>
              <w:top w:val="single" w:color="000000" w:sz="4" w:space="0"/>
              <w:left w:val="nil"/>
              <w:bottom w:val="single" w:color="000000" w:sz="4" w:space="0"/>
              <w:right w:val="single" w:color="000000" w:sz="4" w:space="0"/>
            </w:tcBorders>
            <w:vAlign w:val="center"/>
          </w:tcPr>
          <w:p>
            <w:pPr>
              <w:adjustRightInd w:val="0"/>
              <w:spacing w:line="360" w:lineRule="atLeast"/>
              <w:textAlignment w:val="baseline"/>
              <w:rPr>
                <w:rFonts w:hint="default" w:ascii="宋体" w:hAnsi="宋体"/>
                <w:lang w:val="en-US" w:eastAsia="zh-CN"/>
              </w:rPr>
            </w:pPr>
            <w:r>
              <w:rPr>
                <w:rFonts w:hint="eastAsia" w:ascii="宋体" w:hAnsi="宋体"/>
                <w:lang w:val="en-US" w:eastAsia="zh-CN"/>
              </w:rPr>
              <w:t>3*USB3.1 Gen  ,支持USB单键备份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5" w:hRule="atLeast"/>
        </w:trPr>
        <w:tc>
          <w:tcPr>
            <w:tcW w:w="2317"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tLeast"/>
              <w:jc w:val="left"/>
              <w:textAlignment w:val="baseline"/>
              <w:rPr>
                <w:rFonts w:hint="default" w:ascii="宋体" w:hAnsi="宋体" w:eastAsia="宋体"/>
                <w:b/>
                <w:bCs/>
                <w:szCs w:val="21"/>
                <w:lang w:val="en-US" w:eastAsia="zh-CN"/>
              </w:rPr>
            </w:pPr>
            <w:r>
              <w:rPr>
                <w:rFonts w:hint="eastAsia" w:ascii="宋体" w:hAnsi="宋体"/>
                <w:b/>
                <w:bCs/>
                <w:lang w:val="en-US" w:eastAsia="zh-CN"/>
              </w:rPr>
              <w:t>产品质保</w:t>
            </w:r>
          </w:p>
        </w:tc>
        <w:tc>
          <w:tcPr>
            <w:tcW w:w="6245" w:type="dxa"/>
            <w:tcBorders>
              <w:top w:val="single" w:color="000000" w:sz="4" w:space="0"/>
              <w:left w:val="nil"/>
              <w:bottom w:val="single" w:color="000000" w:sz="4" w:space="0"/>
              <w:right w:val="single" w:color="000000" w:sz="4" w:space="0"/>
            </w:tcBorders>
            <w:vAlign w:val="center"/>
          </w:tcPr>
          <w:p>
            <w:pPr>
              <w:adjustRightInd w:val="0"/>
              <w:spacing w:line="360" w:lineRule="atLeast"/>
              <w:textAlignment w:val="baseline"/>
              <w:rPr>
                <w:rFonts w:hint="default" w:ascii="宋体" w:hAnsi="宋体" w:eastAsia="宋体"/>
                <w:szCs w:val="21"/>
                <w:lang w:val="en-US" w:eastAsia="zh-CN"/>
              </w:rPr>
            </w:pPr>
            <w:r>
              <w:rPr>
                <w:rFonts w:hint="eastAsia" w:ascii="宋体" w:hAnsi="宋体"/>
                <w:lang w:val="en-US" w:eastAsia="zh-CN"/>
              </w:rPr>
              <w:t>2年或者以上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5" w:hRule="atLeast"/>
        </w:trPr>
        <w:tc>
          <w:tcPr>
            <w:tcW w:w="2317"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tLeast"/>
              <w:jc w:val="left"/>
              <w:textAlignment w:val="baseline"/>
              <w:rPr>
                <w:rFonts w:hint="default" w:ascii="宋体" w:hAnsi="宋体" w:eastAsia="宋体"/>
                <w:b/>
                <w:bCs/>
                <w:lang w:val="en-US" w:eastAsia="zh-CN"/>
              </w:rPr>
            </w:pPr>
            <w:r>
              <w:rPr>
                <w:rFonts w:ascii="Wingdings" w:hAnsi="Wingdings" w:eastAsia="Wingdings" w:cs="Wingdings"/>
                <w:b/>
                <w:bCs/>
                <w:sz w:val="22"/>
                <w:szCs w:val="22"/>
              </w:rPr>
              <w:t></w:t>
            </w:r>
            <w:r>
              <w:rPr>
                <w:rFonts w:hint="eastAsia" w:ascii="宋体" w:hAnsi="宋体"/>
                <w:b/>
                <w:bCs/>
                <w:lang w:val="en-US" w:eastAsia="zh-CN"/>
              </w:rPr>
              <w:t>其它技术要求：</w:t>
            </w:r>
          </w:p>
        </w:tc>
        <w:tc>
          <w:tcPr>
            <w:tcW w:w="6245" w:type="dxa"/>
            <w:tcBorders>
              <w:top w:val="single" w:color="000000" w:sz="4" w:space="0"/>
              <w:left w:val="nil"/>
              <w:bottom w:val="single" w:color="000000" w:sz="4" w:space="0"/>
              <w:right w:val="single" w:color="000000" w:sz="4" w:space="0"/>
            </w:tcBorders>
            <w:vAlign w:val="center"/>
          </w:tcPr>
          <w:p>
            <w:pPr>
              <w:adjustRightInd w:val="0"/>
              <w:spacing w:line="360" w:lineRule="atLeast"/>
              <w:textAlignment w:val="baseline"/>
              <w:rPr>
                <w:rFonts w:hint="default" w:ascii="宋体" w:hAnsi="宋体" w:eastAsia="宋体"/>
                <w:lang w:val="en-US" w:eastAsia="zh-CN"/>
              </w:rPr>
            </w:pPr>
            <w:r>
              <w:rPr>
                <w:rFonts w:hint="eastAsia" w:ascii="宋体" w:hAnsi="宋体"/>
                <w:lang w:val="en-US" w:eastAsia="zh-CN"/>
              </w:rPr>
              <w:t>支持快照与HybirdBackup Sync备份，支持SMB/CIFS\NFS及AFP通讯协议，支持跨平台网络分享文件。</w:t>
            </w:r>
          </w:p>
        </w:tc>
      </w:tr>
    </w:tbl>
    <w:p>
      <w:pPr>
        <w:rPr>
          <w:rFonts w:ascii="宋体" w:hAnsi="宋体"/>
        </w:rPr>
      </w:pPr>
    </w:p>
    <w:p>
      <w:pPr>
        <w:rPr>
          <w:rFonts w:ascii="宋体" w:hAnsi="宋体"/>
        </w:rPr>
      </w:pPr>
    </w:p>
    <w:p>
      <w:pPr>
        <w:adjustRightInd w:val="0"/>
        <w:snapToGrid w:val="0"/>
        <w:spacing w:line="360" w:lineRule="auto"/>
        <w:rPr>
          <w:rFonts w:ascii="宋体" w:hAnsi="宋体"/>
          <w:b/>
          <w:bCs/>
          <w:color w:val="000000"/>
        </w:rPr>
      </w:pPr>
      <w:r>
        <w:rPr>
          <w:rFonts w:hint="eastAsia" w:ascii="宋体" w:hAnsi="宋体"/>
          <w:b/>
          <w:bCs/>
          <w:color w:val="000000"/>
        </w:rPr>
        <w:t>四、响应要求</w:t>
      </w:r>
    </w:p>
    <w:p>
      <w:pPr>
        <w:adjustRightInd w:val="0"/>
        <w:snapToGrid w:val="0"/>
        <w:spacing w:line="360" w:lineRule="auto"/>
        <w:rPr>
          <w:rFonts w:ascii="宋体" w:hAnsi="宋体"/>
          <w:color w:val="000000"/>
        </w:rPr>
      </w:pPr>
      <w:r>
        <w:rPr>
          <w:rFonts w:hint="eastAsia" w:ascii="宋体" w:hAnsi="宋体"/>
          <w:color w:val="000000"/>
        </w:rPr>
        <w:t>1.说明：</w:t>
      </w:r>
    </w:p>
    <w:p>
      <w:pPr>
        <w:adjustRightInd w:val="0"/>
        <w:snapToGrid w:val="0"/>
        <w:spacing w:line="360" w:lineRule="auto"/>
        <w:rPr>
          <w:rFonts w:ascii="宋体" w:hAnsi="宋体"/>
          <w:color w:val="000000"/>
        </w:rPr>
      </w:pPr>
      <w:r>
        <w:rPr>
          <w:rFonts w:hint="eastAsia" w:ascii="宋体" w:hAnsi="宋体"/>
          <w:color w:val="000000"/>
        </w:rPr>
        <w:t>1.1供应商须对本项目的货物及服务进行整体响应，任何只对其中一部分内容进行的响应都被视为无效投标。</w:t>
      </w:r>
    </w:p>
    <w:p>
      <w:pPr>
        <w:adjustRightInd w:val="0"/>
        <w:snapToGrid w:val="0"/>
        <w:spacing w:line="360" w:lineRule="auto"/>
        <w:rPr>
          <w:rFonts w:ascii="宋体" w:hAnsi="宋体"/>
          <w:color w:val="000000"/>
        </w:rPr>
      </w:pPr>
      <w:r>
        <w:rPr>
          <w:rFonts w:hint="eastAsia" w:ascii="宋体" w:hAnsi="宋体"/>
          <w:color w:val="000000"/>
        </w:rPr>
        <w:t>1.2本项目采购本国产品。</w:t>
      </w:r>
    </w:p>
    <w:p>
      <w:pPr>
        <w:adjustRightInd w:val="0"/>
        <w:snapToGrid w:val="0"/>
        <w:spacing w:line="360" w:lineRule="auto"/>
        <w:rPr>
          <w:rFonts w:ascii="宋体" w:hAnsi="宋体"/>
          <w:color w:val="000000"/>
        </w:rPr>
      </w:pPr>
      <w:r>
        <w:rPr>
          <w:rFonts w:hint="eastAsia" w:ascii="宋体" w:hAnsi="宋体"/>
          <w:color w:val="000000"/>
        </w:rPr>
        <w:t>2.供应商应具备《中华人民共和国政府采购法》第二十二条规定的条件，提供以下材料：</w:t>
      </w:r>
    </w:p>
    <w:p>
      <w:pPr>
        <w:adjustRightInd w:val="0"/>
        <w:snapToGrid w:val="0"/>
        <w:spacing w:line="360" w:lineRule="auto"/>
        <w:rPr>
          <w:rFonts w:ascii="宋体" w:hAnsi="宋体"/>
          <w:color w:val="000000"/>
        </w:rPr>
      </w:pPr>
      <w:r>
        <w:rPr>
          <w:rFonts w:hint="eastAsia" w:ascii="宋体" w:hAnsi="宋体"/>
          <w:color w:val="000000"/>
        </w:rPr>
        <w:t>2.1 有效的企业法人营业执照（或事业法人登记证）或者其他组织的营业执照复印件。提供银行出具的资信证明材料复印件；供应商为新成立的，提供成立至今的月或季度财务状况报告复印件。</w:t>
      </w:r>
    </w:p>
    <w:p>
      <w:pPr>
        <w:adjustRightInd w:val="0"/>
        <w:snapToGrid w:val="0"/>
        <w:spacing w:line="360" w:lineRule="auto"/>
        <w:rPr>
          <w:rFonts w:ascii="宋体" w:hAnsi="宋体"/>
          <w:color w:val="000000"/>
        </w:rPr>
      </w:pPr>
      <w:r>
        <w:rPr>
          <w:rFonts w:hint="eastAsia" w:ascii="宋体" w:hAnsi="宋体"/>
          <w:color w:val="000000"/>
        </w:rPr>
        <w:t>2.2响应截止前六个月内任意一个月缴纳税收的凭据证明材料复印件；如依法免税的，应提供相应文件证明其依法免税；</w:t>
      </w:r>
    </w:p>
    <w:p>
      <w:r>
        <w:rPr>
          <w:rFonts w:hint="eastAsia" w:ascii="宋体" w:hAnsi="宋体"/>
          <w:color w:val="000000"/>
        </w:rPr>
        <w:t>3.有效期内相应产品的经营许可证复印件；</w:t>
      </w:r>
    </w:p>
    <w:p>
      <w:pPr>
        <w:rPr>
          <w:rFonts w:ascii="宋体" w:hAnsi="宋体"/>
        </w:rPr>
      </w:pPr>
    </w:p>
    <w:p>
      <w:pPr>
        <w:adjustRightInd w:val="0"/>
        <w:snapToGrid w:val="0"/>
        <w:spacing w:line="360" w:lineRule="auto"/>
        <w:rPr>
          <w:rFonts w:ascii="宋体" w:hAnsi="宋体"/>
          <w:b/>
          <w:bCs/>
          <w:color w:val="000000"/>
        </w:rPr>
      </w:pPr>
      <w:r>
        <w:rPr>
          <w:rFonts w:hint="eastAsia" w:ascii="宋体" w:hAnsi="宋体"/>
          <w:b/>
          <w:bCs/>
          <w:color w:val="000000"/>
        </w:rPr>
        <w:t>五、交货要求：</w:t>
      </w:r>
    </w:p>
    <w:p>
      <w:pPr>
        <w:adjustRightInd w:val="0"/>
        <w:snapToGrid w:val="0"/>
        <w:spacing w:line="360" w:lineRule="auto"/>
        <w:rPr>
          <w:rFonts w:ascii="宋体" w:hAnsi="宋体"/>
          <w:color w:val="000000"/>
        </w:rPr>
      </w:pPr>
      <w:r>
        <w:rPr>
          <w:rFonts w:hint="eastAsia" w:ascii="宋体" w:hAnsi="宋体"/>
          <w:color w:val="000000"/>
        </w:rPr>
        <w:t>1.在供货期内，所供应货物如需国家强制性认证的，供货时必须同时提供相应产品证书（提供承诺书）。</w:t>
      </w:r>
    </w:p>
    <w:p>
      <w:pPr>
        <w:adjustRightInd w:val="0"/>
        <w:snapToGrid w:val="0"/>
        <w:spacing w:line="360" w:lineRule="auto"/>
        <w:rPr>
          <w:rFonts w:ascii="宋体" w:hAnsi="宋体"/>
          <w:color w:val="000000"/>
        </w:rPr>
      </w:pPr>
      <w:r>
        <w:rPr>
          <w:rFonts w:hint="eastAsia" w:ascii="宋体" w:hAnsi="宋体"/>
          <w:color w:val="000000"/>
        </w:rPr>
        <w:t>2.交货时间：合同签订后</w:t>
      </w:r>
      <w:r>
        <w:rPr>
          <w:rFonts w:hint="eastAsia" w:ascii="宋体" w:hAnsi="宋体"/>
          <w:color w:val="000000"/>
          <w:lang w:val="en-US" w:eastAsia="zh-CN"/>
        </w:rPr>
        <w:t>15</w:t>
      </w:r>
      <w:r>
        <w:rPr>
          <w:rFonts w:hint="eastAsia" w:ascii="宋体" w:hAnsi="宋体"/>
          <w:color w:val="000000"/>
        </w:rPr>
        <w:t>个工作日内。</w:t>
      </w:r>
    </w:p>
    <w:p>
      <w:pPr>
        <w:adjustRightInd w:val="0"/>
        <w:snapToGrid w:val="0"/>
        <w:spacing w:line="360" w:lineRule="auto"/>
        <w:rPr>
          <w:rFonts w:ascii="宋体" w:hAnsi="宋体"/>
          <w:color w:val="000000"/>
        </w:rPr>
      </w:pPr>
      <w:r>
        <w:rPr>
          <w:rFonts w:hint="eastAsia" w:ascii="宋体" w:hAnsi="宋体"/>
          <w:color w:val="000000"/>
        </w:rPr>
        <w:t>3.交货地点：广检集团广纺院指定地点。</w:t>
      </w:r>
    </w:p>
    <w:p>
      <w:pPr>
        <w:adjustRightInd w:val="0"/>
        <w:snapToGrid w:val="0"/>
        <w:spacing w:line="360" w:lineRule="auto"/>
        <w:rPr>
          <w:rFonts w:ascii="宋体" w:hAnsi="宋体"/>
          <w:color w:val="000000"/>
        </w:rPr>
      </w:pPr>
      <w:r>
        <w:rPr>
          <w:rFonts w:hint="eastAsia" w:ascii="宋体" w:hAnsi="宋体"/>
          <w:color w:val="000000"/>
        </w:rPr>
        <w:t>4.供应商在广州市设有长期固定的服务机构，提供可靠的货物售后服务保障，提供正常的备品备件等项目的服务。</w:t>
      </w:r>
    </w:p>
    <w:p>
      <w:pPr>
        <w:adjustRightInd w:val="0"/>
        <w:snapToGrid w:val="0"/>
        <w:spacing w:line="360" w:lineRule="auto"/>
        <w:rPr>
          <w:rFonts w:ascii="宋体" w:hAnsi="宋体"/>
          <w:color w:val="000000"/>
        </w:rPr>
      </w:pPr>
      <w:r>
        <w:rPr>
          <w:rFonts w:hint="eastAsia" w:ascii="宋体" w:hAnsi="宋体"/>
          <w:color w:val="000000"/>
        </w:rPr>
        <w:t>5.货物在交货时须提供该批次的出厂合格证书。。</w:t>
      </w:r>
    </w:p>
    <w:p>
      <w:pPr>
        <w:adjustRightInd w:val="0"/>
        <w:snapToGrid w:val="0"/>
        <w:spacing w:line="360" w:lineRule="auto"/>
        <w:rPr>
          <w:rFonts w:ascii="宋体" w:hAnsi="宋体"/>
          <w:color w:val="000000"/>
        </w:rPr>
      </w:pPr>
      <w:r>
        <w:rPr>
          <w:rFonts w:hint="eastAsia" w:ascii="宋体" w:hAnsi="宋体"/>
          <w:color w:val="000000"/>
        </w:rPr>
        <w:t>6.投标人提交的产品质量符合国家标准。</w:t>
      </w:r>
    </w:p>
    <w:p>
      <w:pPr>
        <w:adjustRightInd w:val="0"/>
        <w:snapToGrid w:val="0"/>
        <w:spacing w:line="360" w:lineRule="auto"/>
        <w:rPr>
          <w:rFonts w:ascii="宋体" w:hAnsi="宋体"/>
          <w:color w:val="000000"/>
        </w:rPr>
      </w:pPr>
      <w:r>
        <w:rPr>
          <w:rFonts w:hint="eastAsia" w:ascii="宋体" w:hAnsi="宋体"/>
          <w:color w:val="000000"/>
        </w:rPr>
        <w:t>7.供货价：供货价为中标价。</w:t>
      </w:r>
    </w:p>
    <w:p>
      <w:pPr>
        <w:adjustRightInd w:val="0"/>
        <w:snapToGrid w:val="0"/>
        <w:spacing w:line="360" w:lineRule="auto"/>
        <w:rPr>
          <w:rFonts w:ascii="宋体" w:hAnsi="宋体"/>
          <w:color w:val="000000"/>
        </w:rPr>
      </w:pPr>
      <w:r>
        <w:rPr>
          <w:rFonts w:hint="eastAsia" w:ascii="宋体" w:hAnsi="宋体"/>
          <w:color w:val="000000"/>
        </w:rPr>
        <w:t>8.配送要求：产品由成交供应商直接配送，或经采购人同意后委托有资质代理商进行配送。</w:t>
      </w:r>
    </w:p>
    <w:p>
      <w:pPr>
        <w:adjustRightInd w:val="0"/>
        <w:snapToGrid w:val="0"/>
        <w:spacing w:line="360" w:lineRule="auto"/>
        <w:rPr>
          <w:rFonts w:ascii="宋体" w:hAnsi="宋体"/>
          <w:color w:val="000000"/>
        </w:rPr>
      </w:pPr>
      <w:r>
        <w:rPr>
          <w:rFonts w:hint="eastAsia" w:ascii="宋体" w:hAnsi="宋体"/>
          <w:color w:val="000000"/>
        </w:rPr>
        <w:t>9.产品应按有关要求进行包装并采用适当的运输方式运抵合同交货地点；货物的装卸、搬运由成交供应商负责，采购人无义务提供装卸工具。</w:t>
      </w:r>
    </w:p>
    <w:p>
      <w:pPr>
        <w:adjustRightInd w:val="0"/>
        <w:snapToGrid w:val="0"/>
        <w:spacing w:line="360" w:lineRule="auto"/>
        <w:rPr>
          <w:rFonts w:ascii="宋体" w:hAnsi="宋体"/>
          <w:color w:val="000000"/>
        </w:rPr>
      </w:pPr>
      <w:r>
        <w:rPr>
          <w:rFonts w:hint="eastAsia" w:ascii="宋体" w:hAnsi="宋体"/>
          <w:color w:val="000000"/>
        </w:rPr>
        <w:t>10.成交供应商提供的货物必须是全新的（包括所有零配件、专用工具等），表面无划伤，无碰撞，各项技术参数完全符合本招标文件用户需求书的要求。</w:t>
      </w:r>
    </w:p>
    <w:p>
      <w:pPr>
        <w:adjustRightInd w:val="0"/>
        <w:snapToGrid w:val="0"/>
        <w:spacing w:line="360" w:lineRule="auto"/>
        <w:rPr>
          <w:rFonts w:hint="eastAsia" w:ascii="宋体" w:hAnsi="宋体" w:eastAsia="宋体"/>
          <w:color w:val="000000"/>
          <w:lang w:eastAsia="zh-CN"/>
        </w:rPr>
      </w:pPr>
      <w:r>
        <w:rPr>
          <w:rFonts w:hint="eastAsia" w:ascii="宋体" w:hAnsi="宋体"/>
          <w:color w:val="000000"/>
        </w:rPr>
        <w:t>11.成交供应商交货时须随附货物清单</w:t>
      </w:r>
      <w:r>
        <w:rPr>
          <w:rFonts w:hint="eastAsia" w:ascii="宋体" w:hAnsi="宋体"/>
          <w:color w:val="000000"/>
          <w:lang w:eastAsia="zh-CN"/>
        </w:rPr>
        <w:t>。</w:t>
      </w:r>
    </w:p>
    <w:p>
      <w:pPr>
        <w:adjustRightInd w:val="0"/>
        <w:snapToGrid w:val="0"/>
        <w:spacing w:line="360" w:lineRule="auto"/>
        <w:rPr>
          <w:rFonts w:ascii="宋体" w:hAnsi="宋体"/>
          <w:color w:val="000000"/>
        </w:rPr>
      </w:pPr>
      <w:r>
        <w:rPr>
          <w:rFonts w:hint="eastAsia" w:ascii="宋体" w:hAnsi="宋体"/>
          <w:color w:val="000000"/>
        </w:rPr>
        <w:t>12.质保期、售后服务：</w:t>
      </w:r>
    </w:p>
    <w:p>
      <w:pPr>
        <w:pStyle w:val="19"/>
        <w:adjustRightInd w:val="0"/>
        <w:snapToGrid w:val="0"/>
        <w:spacing w:line="360" w:lineRule="auto"/>
        <w:ind w:firstLine="0" w:firstLineChars="0"/>
        <w:rPr>
          <w:rFonts w:ascii="宋体" w:hAnsi="宋体"/>
          <w:color w:val="000000"/>
        </w:rPr>
      </w:pPr>
      <w:r>
        <w:rPr>
          <w:rFonts w:hint="eastAsia" w:ascii="宋体" w:hAnsi="宋体"/>
          <w:color w:val="000000"/>
        </w:rPr>
        <w:t>12.1成交供应商应将其提供的合同货物运抵现场，并经验收合格方可交付采购人。</w:t>
      </w:r>
    </w:p>
    <w:p>
      <w:pPr>
        <w:pStyle w:val="19"/>
        <w:adjustRightInd w:val="0"/>
        <w:snapToGrid w:val="0"/>
        <w:spacing w:line="360" w:lineRule="auto"/>
        <w:ind w:firstLine="0" w:firstLineChars="0"/>
        <w:rPr>
          <w:rFonts w:ascii="宋体" w:hAnsi="宋体"/>
          <w:color w:val="000000"/>
        </w:rPr>
      </w:pPr>
      <w:r>
        <w:rPr>
          <w:rFonts w:hint="eastAsia" w:ascii="宋体" w:hAnsi="宋体"/>
          <w:color w:val="000000"/>
        </w:rPr>
        <w:t>12.2成交供应商按合同交付货物给采购人时，保修服务期不得少于供应商投标的时间。</w:t>
      </w:r>
    </w:p>
    <w:p>
      <w:pPr>
        <w:pStyle w:val="19"/>
        <w:adjustRightInd w:val="0"/>
        <w:snapToGrid w:val="0"/>
        <w:spacing w:line="360" w:lineRule="auto"/>
        <w:ind w:firstLine="0" w:firstLineChars="0"/>
        <w:rPr>
          <w:rFonts w:ascii="宋体" w:hAnsi="宋体"/>
          <w:color w:val="000000"/>
        </w:rPr>
      </w:pPr>
      <w:r>
        <w:rPr>
          <w:rFonts w:hint="eastAsia" w:ascii="宋体" w:hAnsi="宋体"/>
          <w:color w:val="000000"/>
        </w:rPr>
        <w:t>12.3质保期内正常使用下，因非人为因素损坏的，成交供应商应在收到有关通知后，一周内予以更换，质保期内全部服务费和更换货物的费用由成交供应商承担。</w:t>
      </w:r>
    </w:p>
    <w:p>
      <w:pPr>
        <w:pStyle w:val="19"/>
        <w:adjustRightInd w:val="0"/>
        <w:snapToGrid w:val="0"/>
        <w:spacing w:line="360" w:lineRule="auto"/>
        <w:ind w:firstLine="0" w:firstLineChars="0"/>
        <w:rPr>
          <w:rFonts w:ascii="宋体" w:hAnsi="宋体"/>
          <w:color w:val="000000"/>
        </w:rPr>
      </w:pPr>
      <w:r>
        <w:rPr>
          <w:rFonts w:hint="eastAsia" w:ascii="宋体" w:hAnsi="宋体"/>
          <w:color w:val="000000"/>
        </w:rPr>
        <w:t>12.4质保期内成交供应商须进行质量“三包”。质保期后，成交供应商应继续为合同货物的使用，提供终身技术支持，包括更换、维修。</w:t>
      </w:r>
    </w:p>
    <w:p>
      <w:pPr>
        <w:pStyle w:val="19"/>
        <w:adjustRightInd w:val="0"/>
        <w:snapToGrid w:val="0"/>
        <w:spacing w:line="360" w:lineRule="auto"/>
        <w:ind w:firstLine="0" w:firstLineChars="0"/>
        <w:rPr>
          <w:rFonts w:ascii="宋体" w:hAnsi="宋体"/>
          <w:color w:val="000000"/>
        </w:rPr>
      </w:pPr>
      <w:r>
        <w:rPr>
          <w:rFonts w:hint="eastAsia" w:ascii="宋体" w:hAnsi="宋体"/>
          <w:color w:val="000000"/>
        </w:rPr>
        <w:t>12.5成交供应商必须设有售后服务电话热线，保证在接到故障电话后及时响应用户，在收到服务要求时2小时内有专人答复，1 天内有专职工作人员到达现场解决。</w:t>
      </w:r>
    </w:p>
    <w:p>
      <w:pPr>
        <w:pStyle w:val="19"/>
        <w:adjustRightInd w:val="0"/>
        <w:snapToGrid w:val="0"/>
        <w:spacing w:line="360" w:lineRule="auto"/>
        <w:ind w:firstLine="0" w:firstLineChars="0"/>
        <w:rPr>
          <w:rFonts w:ascii="宋体" w:hAnsi="宋体"/>
          <w:color w:val="000000"/>
        </w:rPr>
      </w:pPr>
      <w:r>
        <w:rPr>
          <w:rFonts w:hint="eastAsia" w:ascii="宋体" w:hAnsi="宋体"/>
          <w:color w:val="000000"/>
        </w:rPr>
        <w:t>12.6如货物经采购人确定不能达到合同约定的质量标准或厂家的质量标准或检验标准的要求,采购人有权退货,并依法追究成交供应商的违约责任。</w:t>
      </w:r>
    </w:p>
    <w:p>
      <w:pPr>
        <w:adjustRightInd w:val="0"/>
        <w:snapToGrid w:val="0"/>
        <w:spacing w:line="360" w:lineRule="auto"/>
        <w:rPr>
          <w:rFonts w:ascii="宋体" w:hAnsi="宋体"/>
          <w:b/>
          <w:bCs/>
          <w:color w:val="000000"/>
        </w:rPr>
      </w:pPr>
      <w:r>
        <w:rPr>
          <w:rFonts w:hint="eastAsia" w:ascii="宋体" w:hAnsi="宋体"/>
          <w:b/>
          <w:bCs/>
          <w:color w:val="000000"/>
        </w:rPr>
        <w:t>六、验收</w:t>
      </w:r>
    </w:p>
    <w:p>
      <w:pPr>
        <w:pStyle w:val="19"/>
        <w:numPr>
          <w:ilvl w:val="0"/>
          <w:numId w:val="9"/>
        </w:numPr>
        <w:adjustRightInd w:val="0"/>
        <w:snapToGrid w:val="0"/>
        <w:spacing w:line="360" w:lineRule="auto"/>
        <w:ind w:firstLineChars="0"/>
        <w:rPr>
          <w:rFonts w:ascii="宋体" w:hAnsi="宋体"/>
          <w:color w:val="000000"/>
        </w:rPr>
      </w:pPr>
      <w:r>
        <w:rPr>
          <w:rFonts w:hint="eastAsia" w:ascii="宋体" w:hAnsi="宋体"/>
          <w:color w:val="000000"/>
        </w:rPr>
        <w:t>验收方法按本项目的技术要求进行。货物质控要求符合采购人的技术参数标准或其他有效方法判断标准要求。</w:t>
      </w:r>
    </w:p>
    <w:p>
      <w:pPr>
        <w:pStyle w:val="19"/>
        <w:numPr>
          <w:ilvl w:val="0"/>
          <w:numId w:val="9"/>
        </w:numPr>
        <w:adjustRightInd w:val="0"/>
        <w:snapToGrid w:val="0"/>
        <w:spacing w:line="360" w:lineRule="auto"/>
        <w:ind w:firstLineChars="0"/>
        <w:rPr>
          <w:rFonts w:ascii="宋体" w:hAnsi="宋体"/>
          <w:color w:val="000000"/>
        </w:rPr>
      </w:pPr>
      <w:r>
        <w:rPr>
          <w:rFonts w:hint="eastAsia" w:ascii="宋体" w:hAnsi="宋体"/>
          <w:color w:val="000000"/>
        </w:rPr>
        <w:t>对不合格的产品，采购人有权退回成交供应商，所产生的有关费用由成交供应商承担，采购人不予支付任何费用。</w:t>
      </w:r>
    </w:p>
    <w:p>
      <w:pPr>
        <w:pStyle w:val="19"/>
        <w:numPr>
          <w:ilvl w:val="0"/>
          <w:numId w:val="9"/>
        </w:numPr>
        <w:adjustRightInd w:val="0"/>
        <w:snapToGrid w:val="0"/>
        <w:spacing w:line="360" w:lineRule="auto"/>
        <w:ind w:firstLineChars="0"/>
        <w:rPr>
          <w:rFonts w:ascii="宋体" w:hAnsi="宋体"/>
          <w:color w:val="000000"/>
        </w:rPr>
      </w:pPr>
      <w:r>
        <w:rPr>
          <w:rFonts w:hint="eastAsia" w:ascii="宋体" w:hAnsi="宋体"/>
          <w:color w:val="000000"/>
        </w:rPr>
        <w:t>对于不能在收到货物时当场进行验收的货物，采购人在使用过程中发现有质量问题的，成交供应商需在5个工作日内无条件换货或退货。</w:t>
      </w:r>
    </w:p>
    <w:p>
      <w:pPr>
        <w:adjustRightInd w:val="0"/>
        <w:snapToGrid w:val="0"/>
        <w:spacing w:line="360" w:lineRule="auto"/>
        <w:rPr>
          <w:rFonts w:ascii="宋体" w:hAnsi="宋体"/>
          <w:b/>
          <w:bCs/>
          <w:color w:val="000000"/>
        </w:rPr>
      </w:pPr>
      <w:r>
        <w:rPr>
          <w:rFonts w:hint="eastAsia" w:ascii="宋体" w:hAnsi="宋体"/>
          <w:b/>
          <w:bCs/>
          <w:color w:val="000000"/>
        </w:rPr>
        <w:t>七、付款方式</w:t>
      </w:r>
    </w:p>
    <w:p>
      <w:pPr>
        <w:adjustRightInd w:val="0"/>
        <w:snapToGrid w:val="0"/>
        <w:spacing w:line="360" w:lineRule="auto"/>
        <w:rPr>
          <w:rFonts w:ascii="宋体" w:hAnsi="宋体"/>
          <w:color w:val="000000"/>
        </w:rPr>
      </w:pPr>
      <w:r>
        <w:rPr>
          <w:rFonts w:hint="eastAsia" w:ascii="宋体" w:hAnsi="宋体"/>
          <w:color w:val="000000"/>
        </w:rPr>
        <w:t>1. 货物到采购人指定地点交付并完成验收后，凭以下有效文件原件由采购人支付实际供货货款。成交供应商向采购人提供：</w:t>
      </w:r>
    </w:p>
    <w:p>
      <w:pPr>
        <w:adjustRightInd w:val="0"/>
        <w:snapToGrid w:val="0"/>
        <w:spacing w:line="360" w:lineRule="auto"/>
        <w:ind w:firstLine="105" w:firstLineChars="50"/>
        <w:rPr>
          <w:rFonts w:ascii="宋体" w:hAnsi="宋体"/>
          <w:color w:val="000000"/>
        </w:rPr>
      </w:pPr>
      <w:r>
        <w:rPr>
          <w:rFonts w:hint="eastAsia" w:ascii="宋体" w:hAnsi="宋体"/>
          <w:color w:val="000000"/>
        </w:rPr>
        <w:t>1.1合同；</w:t>
      </w:r>
    </w:p>
    <w:p>
      <w:pPr>
        <w:adjustRightInd w:val="0"/>
        <w:snapToGrid w:val="0"/>
        <w:spacing w:line="360" w:lineRule="auto"/>
        <w:ind w:firstLine="105" w:firstLineChars="50"/>
        <w:rPr>
          <w:rFonts w:ascii="宋体" w:hAnsi="宋体"/>
          <w:color w:val="000000"/>
        </w:rPr>
      </w:pPr>
      <w:r>
        <w:rPr>
          <w:rFonts w:hint="eastAsia" w:ascii="宋体" w:hAnsi="宋体"/>
          <w:color w:val="000000"/>
        </w:rPr>
        <w:t>1.2与货物相应金额的增值税专用发票；</w:t>
      </w:r>
    </w:p>
    <w:p>
      <w:pPr>
        <w:adjustRightInd w:val="0"/>
        <w:snapToGrid w:val="0"/>
        <w:spacing w:line="360" w:lineRule="auto"/>
        <w:ind w:firstLine="105" w:firstLineChars="50"/>
        <w:rPr>
          <w:rFonts w:ascii="宋体" w:hAnsi="宋体"/>
          <w:color w:val="000000"/>
        </w:rPr>
      </w:pPr>
      <w:r>
        <w:rPr>
          <w:rFonts w:hint="eastAsia" w:ascii="宋体" w:hAnsi="宋体"/>
          <w:color w:val="000000"/>
        </w:rPr>
        <w:t>1.3验收报告；</w:t>
      </w:r>
    </w:p>
    <w:p>
      <w:pPr>
        <w:adjustRightInd w:val="0"/>
        <w:snapToGrid w:val="0"/>
        <w:spacing w:line="360" w:lineRule="auto"/>
        <w:ind w:firstLine="105" w:firstLineChars="50"/>
        <w:rPr>
          <w:rFonts w:ascii="宋体" w:hAnsi="宋体"/>
          <w:color w:val="000000"/>
        </w:rPr>
      </w:pPr>
      <w:r>
        <w:rPr>
          <w:rFonts w:hint="eastAsia" w:ascii="宋体" w:hAnsi="宋体"/>
          <w:color w:val="000000"/>
        </w:rPr>
        <w:t>1.4中选通知书。</w:t>
      </w:r>
    </w:p>
    <w:p>
      <w:pPr>
        <w:adjustRightInd w:val="0"/>
        <w:snapToGrid w:val="0"/>
        <w:spacing w:line="360" w:lineRule="auto"/>
        <w:rPr>
          <w:rFonts w:ascii="宋体" w:hAnsi="宋体"/>
          <w:color w:val="000000"/>
        </w:rPr>
      </w:pPr>
      <w:r>
        <w:rPr>
          <w:rFonts w:hint="eastAsia" w:ascii="宋体" w:hAnsi="宋体"/>
          <w:color w:val="000000"/>
        </w:rPr>
        <w:t>2. 付款方式：采用支票、银行汇付（含电汇）等形式。在收到成交供应商上述资料后，由采购人向成交供应商支付相应的金额</w:t>
      </w:r>
    </w:p>
    <w:p>
      <w:pPr>
        <w:adjustRightInd w:val="0"/>
        <w:snapToGrid w:val="0"/>
        <w:spacing w:line="360" w:lineRule="auto"/>
        <w:rPr>
          <w:rFonts w:ascii="宋体" w:hAnsi="宋体"/>
          <w:b/>
          <w:bCs/>
          <w:color w:val="000000"/>
        </w:rPr>
      </w:pPr>
      <w:r>
        <w:rPr>
          <w:rFonts w:hint="eastAsia" w:ascii="宋体" w:hAnsi="宋体"/>
          <w:b/>
          <w:bCs/>
          <w:color w:val="000000"/>
        </w:rPr>
        <w:t>八、其他需注意的事项</w:t>
      </w:r>
    </w:p>
    <w:p>
      <w:pPr>
        <w:adjustRightInd w:val="0"/>
        <w:snapToGrid w:val="0"/>
        <w:spacing w:line="360" w:lineRule="auto"/>
        <w:rPr>
          <w:rFonts w:ascii="宋体" w:hAnsi="宋体"/>
          <w:color w:val="000000"/>
        </w:rPr>
      </w:pPr>
      <w:r>
        <w:rPr>
          <w:rFonts w:hint="eastAsia" w:ascii="宋体" w:hAnsi="宋体"/>
          <w:color w:val="000000"/>
        </w:rPr>
        <w:t>1.在合同有效期内成交供应商在本合同项下提交产品和履行服务的价格应该按供货价格。</w:t>
      </w:r>
    </w:p>
    <w:p>
      <w:pPr>
        <w:adjustRightInd w:val="0"/>
        <w:snapToGrid w:val="0"/>
        <w:spacing w:line="360" w:lineRule="auto"/>
        <w:rPr>
          <w:rFonts w:ascii="宋体" w:hAnsi="宋体"/>
          <w:color w:val="000000"/>
        </w:rPr>
      </w:pPr>
      <w:r>
        <w:rPr>
          <w:rFonts w:hint="eastAsia" w:ascii="宋体" w:hAnsi="宋体"/>
          <w:color w:val="000000"/>
        </w:rPr>
        <w:t>2.包装均应有良好的防湿、防锈、防潮、防雨、防腐及防碰撞的措施。凡由于包装不良造成的损失和由此产生的费用均由成交供应商承担</w:t>
      </w:r>
    </w:p>
    <w:p>
      <w:pPr>
        <w:adjustRightInd w:val="0"/>
        <w:snapToGrid w:val="0"/>
        <w:spacing w:line="360" w:lineRule="auto"/>
        <w:rPr>
          <w:rFonts w:ascii="宋体" w:hAnsi="宋体"/>
          <w:color w:val="000000"/>
        </w:rPr>
      </w:pPr>
      <w:r>
        <w:rPr>
          <w:rFonts w:hint="eastAsia" w:ascii="宋体" w:hAnsi="宋体"/>
          <w:color w:val="000000"/>
        </w:rPr>
        <w:t>3.货物对温度条件有要求的，必须确保运输全过程中冷链条件，且安排货物必须在工作日到达用户方，否则造成的货物质量问题，成交供应商必须在接到通知后在3日内无条件进行更换。</w:t>
      </w:r>
    </w:p>
    <w:p>
      <w:pPr>
        <w:adjustRightInd w:val="0"/>
        <w:snapToGrid w:val="0"/>
        <w:spacing w:line="360" w:lineRule="auto"/>
        <w:rPr>
          <w:rFonts w:ascii="宋体" w:hAnsi="宋体"/>
          <w:color w:val="000000"/>
        </w:rPr>
      </w:pPr>
      <w:r>
        <w:rPr>
          <w:rFonts w:hint="eastAsia" w:ascii="宋体" w:hAnsi="宋体"/>
          <w:color w:val="000000"/>
        </w:rPr>
        <w:t>4.产品质量问题处理</w:t>
      </w:r>
    </w:p>
    <w:p>
      <w:pPr>
        <w:pStyle w:val="19"/>
        <w:numPr>
          <w:ilvl w:val="0"/>
          <w:numId w:val="10"/>
        </w:numPr>
        <w:adjustRightInd w:val="0"/>
        <w:snapToGrid w:val="0"/>
        <w:spacing w:line="360" w:lineRule="auto"/>
        <w:ind w:firstLine="0" w:firstLineChars="0"/>
        <w:rPr>
          <w:rFonts w:ascii="宋体" w:hAnsi="宋体"/>
          <w:color w:val="000000"/>
        </w:rPr>
      </w:pPr>
      <w:r>
        <w:rPr>
          <w:rFonts w:hint="eastAsia" w:ascii="宋体" w:hAnsi="宋体"/>
          <w:color w:val="000000"/>
        </w:rPr>
        <w:t>当货物使用过程中出现质量问题时，成交供应商应及时解决有问题的产品。产品质量未解决之前，采购人有权要求供应商提供备用产品使用。</w:t>
      </w:r>
    </w:p>
    <w:p>
      <w:pPr>
        <w:pStyle w:val="19"/>
        <w:numPr>
          <w:ilvl w:val="0"/>
          <w:numId w:val="10"/>
        </w:numPr>
        <w:adjustRightInd w:val="0"/>
        <w:snapToGrid w:val="0"/>
        <w:spacing w:line="360" w:lineRule="auto"/>
        <w:ind w:firstLineChars="0"/>
        <w:rPr>
          <w:rFonts w:ascii="宋体" w:hAnsi="宋体"/>
          <w:color w:val="000000"/>
        </w:rPr>
      </w:pPr>
      <w:r>
        <w:rPr>
          <w:rFonts w:hint="eastAsia" w:ascii="宋体" w:hAnsi="宋体"/>
          <w:color w:val="000000"/>
        </w:rPr>
        <w:t>以上处理质量问题产生的运费及试样制作费用由成交供应商承担。</w:t>
      </w:r>
    </w:p>
    <w:p>
      <w:pPr>
        <w:adjustRightInd w:val="0"/>
        <w:snapToGrid w:val="0"/>
        <w:spacing w:line="360" w:lineRule="auto"/>
        <w:rPr>
          <w:rFonts w:ascii="宋体" w:hAnsi="宋体"/>
          <w:b/>
          <w:bCs/>
          <w:color w:val="000000"/>
        </w:rPr>
      </w:pPr>
      <w:r>
        <w:rPr>
          <w:rFonts w:hint="eastAsia" w:ascii="宋体" w:hAnsi="宋体"/>
          <w:b/>
          <w:bCs/>
          <w:color w:val="000000"/>
        </w:rPr>
        <w:t>九、中选供应商责任及义务</w:t>
      </w:r>
    </w:p>
    <w:p>
      <w:pPr>
        <w:pStyle w:val="19"/>
        <w:numPr>
          <w:ilvl w:val="0"/>
          <w:numId w:val="11"/>
        </w:numPr>
        <w:adjustRightInd w:val="0"/>
        <w:snapToGrid w:val="0"/>
        <w:spacing w:line="360" w:lineRule="auto"/>
        <w:ind w:firstLineChars="0"/>
        <w:rPr>
          <w:rFonts w:ascii="宋体" w:hAnsi="宋体"/>
          <w:color w:val="000000"/>
        </w:rPr>
      </w:pPr>
      <w:r>
        <w:rPr>
          <w:rFonts w:hint="eastAsia" w:ascii="宋体" w:hAnsi="宋体"/>
          <w:color w:val="000000"/>
        </w:rPr>
        <w:t>须具有满足采购人产品需求的供应能力。不论采购人路程远近及采购数量和金额多少，均应按合同保证供货。</w:t>
      </w:r>
    </w:p>
    <w:p>
      <w:pPr>
        <w:pStyle w:val="19"/>
        <w:numPr>
          <w:ilvl w:val="0"/>
          <w:numId w:val="11"/>
        </w:numPr>
        <w:adjustRightInd w:val="0"/>
        <w:snapToGrid w:val="0"/>
        <w:spacing w:line="360" w:lineRule="auto"/>
        <w:ind w:firstLineChars="0"/>
        <w:rPr>
          <w:rFonts w:ascii="宋体" w:hAnsi="宋体"/>
          <w:color w:val="000000"/>
        </w:rPr>
      </w:pPr>
      <w:r>
        <w:rPr>
          <w:rFonts w:hint="eastAsia" w:ascii="宋体" w:hAnsi="宋体"/>
          <w:color w:val="000000"/>
        </w:rPr>
        <w:t>配送要求：产品由中选供应商直接配送，或经采购人同意后委托有资质代理商进行配送。</w:t>
      </w:r>
    </w:p>
    <w:p>
      <w:pPr>
        <w:adjustRightInd w:val="0"/>
        <w:snapToGrid w:val="0"/>
        <w:spacing w:line="360" w:lineRule="auto"/>
        <w:rPr>
          <w:rFonts w:ascii="宋体" w:hAnsi="宋体"/>
          <w:color w:val="000000"/>
        </w:rPr>
      </w:pPr>
      <w:r>
        <w:rPr>
          <w:rFonts w:hint="eastAsia" w:ascii="宋体" w:hAnsi="宋体"/>
          <w:color w:val="000000"/>
        </w:rPr>
        <w:t xml:space="preserve"> </w:t>
      </w:r>
    </w:p>
    <w:p>
      <w:pPr>
        <w:pStyle w:val="19"/>
        <w:numPr>
          <w:ilvl w:val="0"/>
          <w:numId w:val="12"/>
        </w:numPr>
        <w:adjustRightInd w:val="0"/>
        <w:snapToGrid w:val="0"/>
        <w:spacing w:line="360" w:lineRule="auto"/>
        <w:ind w:firstLineChars="0"/>
        <w:jc w:val="center"/>
        <w:rPr>
          <w:rFonts w:ascii="宋体" w:hAnsi="宋体"/>
          <w:b/>
          <w:bCs/>
          <w:color w:val="000000"/>
          <w:sz w:val="28"/>
          <w:szCs w:val="28"/>
        </w:rPr>
      </w:pPr>
      <w:r>
        <w:br w:type="page"/>
      </w:r>
      <w:r>
        <w:rPr>
          <w:rFonts w:hint="eastAsia" w:ascii="宋体" w:hAnsi="宋体"/>
          <w:b/>
          <w:bCs/>
          <w:color w:val="000000"/>
          <w:sz w:val="28"/>
          <w:szCs w:val="28"/>
        </w:rPr>
        <w:t>评分体系和标准</w:t>
      </w:r>
    </w:p>
    <w:p>
      <w:pPr>
        <w:adjustRightInd w:val="0"/>
        <w:snapToGrid w:val="0"/>
        <w:spacing w:line="360" w:lineRule="auto"/>
        <w:jc w:val="center"/>
        <w:rPr>
          <w:rFonts w:ascii="宋体" w:hAnsi="宋体"/>
          <w:b/>
          <w:bCs/>
          <w:color w:val="000000"/>
          <w:szCs w:val="21"/>
        </w:rPr>
      </w:pPr>
      <w:r>
        <w:rPr>
          <w:rFonts w:hint="eastAsia" w:ascii="宋体" w:hAnsi="宋体"/>
          <w:b/>
          <w:bCs/>
          <w:color w:val="000000"/>
        </w:rPr>
        <w:t xml:space="preserve"> </w:t>
      </w:r>
    </w:p>
    <w:p>
      <w:pPr>
        <w:numPr>
          <w:ilvl w:val="0"/>
          <w:numId w:val="13"/>
        </w:numPr>
        <w:spacing w:line="360" w:lineRule="auto"/>
        <w:ind w:left="567" w:hanging="27"/>
        <w:outlineLvl w:val="1"/>
        <w:rPr>
          <w:rFonts w:ascii="宋体" w:hAnsi="宋体"/>
          <w:b/>
          <w:bCs/>
        </w:rPr>
      </w:pPr>
      <w:bookmarkStart w:id="0" w:name="_Toc50276153"/>
      <w:bookmarkEnd w:id="0"/>
      <w:bookmarkStart w:id="1" w:name="_Toc98579606"/>
      <w:bookmarkEnd w:id="1"/>
      <w:bookmarkStart w:id="2" w:name="_Toc98579007"/>
      <w:bookmarkEnd w:id="2"/>
      <w:bookmarkStart w:id="3" w:name="_Toc42394513"/>
      <w:bookmarkEnd w:id="3"/>
      <w:bookmarkStart w:id="4" w:name="_Toc42394669"/>
      <w:bookmarkEnd w:id="4"/>
      <w:bookmarkStart w:id="5" w:name="_Toc98580289"/>
      <w:bookmarkEnd w:id="5"/>
      <w:bookmarkStart w:id="6" w:name="_Toc98579065"/>
      <w:r>
        <w:rPr>
          <w:rFonts w:hint="eastAsia" w:ascii="宋体" w:hAnsi="宋体"/>
          <w:b/>
          <w:bCs/>
          <w:highlight w:val="white"/>
        </w:rPr>
        <w:t>评价小组</w:t>
      </w:r>
      <w:bookmarkEnd w:id="6"/>
    </w:p>
    <w:p>
      <w:pPr>
        <w:spacing w:line="360" w:lineRule="auto"/>
        <w:ind w:left="425"/>
        <w:rPr>
          <w:rFonts w:ascii="宋体" w:hAnsi="宋体" w:cs="Arial"/>
        </w:rPr>
      </w:pPr>
      <w:r>
        <w:rPr>
          <w:rFonts w:hint="eastAsia" w:ascii="宋体" w:hAnsi="宋体" w:cs="Arial"/>
        </w:rPr>
        <w:tab/>
      </w:r>
      <w:r>
        <w:rPr>
          <w:rFonts w:hint="eastAsia" w:ascii="宋体" w:hAnsi="宋体" w:cs="Arial"/>
        </w:rPr>
        <w:t>评价小组成员由广纺院职能部门代表组成，不少于</w:t>
      </w:r>
      <w:r>
        <w:rPr>
          <w:rFonts w:hint="eastAsia" w:ascii="宋体" w:hAnsi="宋体" w:cs="Arial"/>
          <w:lang w:val="en-US" w:eastAsia="zh-CN"/>
        </w:rPr>
        <w:t>3</w:t>
      </w:r>
      <w:r>
        <w:rPr>
          <w:rFonts w:hint="eastAsia" w:ascii="宋体" w:hAnsi="宋体" w:cs="Arial"/>
        </w:rPr>
        <w:t>人。</w:t>
      </w:r>
    </w:p>
    <w:p>
      <w:pPr>
        <w:numPr>
          <w:ilvl w:val="0"/>
          <w:numId w:val="13"/>
        </w:numPr>
        <w:spacing w:line="360" w:lineRule="auto"/>
        <w:ind w:left="567" w:hanging="27"/>
        <w:outlineLvl w:val="1"/>
        <w:rPr>
          <w:rFonts w:ascii="宋体" w:hAnsi="宋体"/>
          <w:b/>
          <w:bCs/>
        </w:rPr>
      </w:pPr>
      <w:r>
        <w:rPr>
          <w:rFonts w:hint="eastAsia" w:ascii="宋体" w:hAnsi="宋体"/>
          <w:b/>
          <w:bCs/>
        </w:rPr>
        <w:t>评价流程</w:t>
      </w:r>
    </w:p>
    <w:p>
      <w:pPr>
        <w:adjustRightInd w:val="0"/>
        <w:snapToGrid w:val="0"/>
        <w:spacing w:line="360" w:lineRule="auto"/>
        <w:ind w:firstLine="525" w:firstLineChars="250"/>
        <w:rPr>
          <w:rFonts w:ascii="宋体" w:hAnsi="宋体"/>
          <w:color w:val="000000"/>
        </w:rPr>
      </w:pPr>
      <w:r>
        <w:rPr>
          <w:rFonts w:hint="eastAsia" w:ascii="宋体" w:hAnsi="宋体"/>
          <w:color w:val="000000"/>
        </w:rPr>
        <w:t>采购实施部门收集响应文件,广纺院监督小组拆封响应文件，经项目专项评价小组评审后，采购实施部门推荐中选单位，由广纺院采购工作领导小组审核并确定中选单位。</w:t>
      </w:r>
    </w:p>
    <w:p>
      <w:pPr>
        <w:numPr>
          <w:ilvl w:val="0"/>
          <w:numId w:val="13"/>
        </w:numPr>
        <w:spacing w:line="360" w:lineRule="auto"/>
        <w:ind w:left="567" w:hanging="27"/>
        <w:outlineLvl w:val="1"/>
        <w:rPr>
          <w:rFonts w:ascii="宋体" w:hAnsi="宋体"/>
          <w:b/>
          <w:bCs/>
          <w:highlight w:val="white"/>
        </w:rPr>
      </w:pPr>
      <w:bookmarkStart w:id="7" w:name="_Toc435514845"/>
      <w:bookmarkEnd w:id="7"/>
      <w:bookmarkStart w:id="8" w:name="_Toc463018932"/>
      <w:r>
        <w:rPr>
          <w:rFonts w:hint="eastAsia" w:ascii="宋体" w:hAnsi="宋体"/>
          <w:b/>
          <w:bCs/>
          <w:highlight w:val="white"/>
        </w:rPr>
        <w:t>资格、符合性评审条款</w:t>
      </w:r>
      <w:bookmarkEnd w:id="8"/>
    </w:p>
    <w:tbl>
      <w:tblPr>
        <w:tblStyle w:val="8"/>
        <w:tblW w:w="91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686" w:type="dxa"/>
            <w:tcBorders>
              <w:top w:val="single" w:color="auto" w:sz="12"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Cs w:val="21"/>
              </w:rPr>
            </w:pPr>
            <w:r>
              <w:rPr>
                <w:rFonts w:hint="eastAsia" w:ascii="宋体" w:hAnsi="宋体"/>
                <w:color w:val="000000"/>
              </w:rPr>
              <w:t>序号</w:t>
            </w:r>
          </w:p>
        </w:tc>
        <w:tc>
          <w:tcPr>
            <w:tcW w:w="8483" w:type="dxa"/>
            <w:tcBorders>
              <w:top w:val="single" w:color="auto" w:sz="12" w:space="0"/>
              <w:left w:val="nil"/>
              <w:bottom w:val="single" w:color="auto" w:sz="4" w:space="0"/>
              <w:right w:val="single" w:color="auto" w:sz="12" w:space="0"/>
            </w:tcBorders>
            <w:vAlign w:val="center"/>
          </w:tcPr>
          <w:p>
            <w:pPr>
              <w:adjustRightInd w:val="0"/>
              <w:snapToGrid w:val="0"/>
              <w:spacing w:line="360" w:lineRule="auto"/>
              <w:jc w:val="center"/>
              <w:rPr>
                <w:rFonts w:ascii="宋体" w:hAnsi="宋体"/>
                <w:color w:val="000000"/>
                <w:szCs w:val="21"/>
              </w:rPr>
            </w:pPr>
            <w:r>
              <w:rPr>
                <w:rFonts w:hint="eastAsia" w:ascii="宋体" w:hAnsi="宋体"/>
                <w:color w:val="000000"/>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686"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Cs w:val="21"/>
              </w:rPr>
            </w:pPr>
            <w:r>
              <w:rPr>
                <w:rFonts w:hint="eastAsia" w:ascii="宋体" w:hAnsi="宋体"/>
                <w:color w:val="000000"/>
              </w:rPr>
              <w:t>1</w:t>
            </w:r>
          </w:p>
        </w:tc>
        <w:tc>
          <w:tcPr>
            <w:tcW w:w="8483" w:type="dxa"/>
            <w:tcBorders>
              <w:top w:val="single" w:color="auto" w:sz="4" w:space="0"/>
              <w:left w:val="nil"/>
              <w:bottom w:val="single" w:color="auto" w:sz="4" w:space="0"/>
              <w:right w:val="single" w:color="auto" w:sz="12" w:space="0"/>
            </w:tcBorders>
            <w:vAlign w:val="center"/>
          </w:tcPr>
          <w:p>
            <w:pPr>
              <w:adjustRightInd w:val="0"/>
              <w:snapToGrid w:val="0"/>
              <w:spacing w:line="360" w:lineRule="auto"/>
              <w:jc w:val="left"/>
              <w:rPr>
                <w:rFonts w:ascii="宋体" w:hAnsi="宋体"/>
                <w:color w:val="000000"/>
                <w:szCs w:val="21"/>
              </w:rPr>
            </w:pPr>
            <w:r>
              <w:rPr>
                <w:rFonts w:hint="eastAsia" w:ascii="宋体" w:hAnsi="宋体"/>
                <w:color w:val="000000"/>
              </w:rPr>
              <w:t>按照采购文件规定要求签署、盖章且文件有法定代表人签署本人姓名（或印盖本人姓名章），或签署人有法定代表人有效授权书的；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686"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Cs w:val="21"/>
              </w:rPr>
            </w:pPr>
            <w:r>
              <w:rPr>
                <w:rFonts w:hint="eastAsia" w:ascii="宋体" w:hAnsi="宋体"/>
                <w:color w:val="000000"/>
              </w:rPr>
              <w:t>2</w:t>
            </w:r>
          </w:p>
        </w:tc>
        <w:tc>
          <w:tcPr>
            <w:tcW w:w="8483" w:type="dxa"/>
            <w:tcBorders>
              <w:top w:val="single" w:color="auto" w:sz="4" w:space="0"/>
              <w:left w:val="nil"/>
              <w:bottom w:val="single" w:color="auto" w:sz="4" w:space="0"/>
              <w:right w:val="single" w:color="auto" w:sz="12" w:space="0"/>
            </w:tcBorders>
            <w:vAlign w:val="center"/>
          </w:tcPr>
          <w:p>
            <w:pPr>
              <w:adjustRightInd w:val="0"/>
              <w:snapToGrid w:val="0"/>
              <w:spacing w:line="360" w:lineRule="auto"/>
              <w:jc w:val="left"/>
              <w:rPr>
                <w:rFonts w:ascii="宋体" w:hAnsi="宋体"/>
                <w:color w:val="000000"/>
                <w:szCs w:val="21"/>
              </w:rPr>
            </w:pPr>
            <w:r>
              <w:rPr>
                <w:rFonts w:hint="eastAsia" w:ascii="宋体" w:hAnsi="宋体"/>
                <w:color w:val="000000"/>
              </w:rPr>
              <w:t>响应报价未超过采购内容的限价范围；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686"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Cs w:val="21"/>
              </w:rPr>
            </w:pPr>
            <w:r>
              <w:rPr>
                <w:rFonts w:hint="eastAsia" w:ascii="宋体" w:hAnsi="宋体"/>
                <w:color w:val="000000"/>
              </w:rPr>
              <w:t>3</w:t>
            </w:r>
          </w:p>
        </w:tc>
        <w:tc>
          <w:tcPr>
            <w:tcW w:w="8483" w:type="dxa"/>
            <w:tcBorders>
              <w:top w:val="single" w:color="auto" w:sz="4" w:space="0"/>
              <w:left w:val="nil"/>
              <w:bottom w:val="single" w:color="auto" w:sz="4" w:space="0"/>
              <w:right w:val="single" w:color="auto" w:sz="12" w:space="0"/>
            </w:tcBorders>
            <w:vAlign w:val="center"/>
          </w:tcPr>
          <w:p>
            <w:pPr>
              <w:adjustRightInd w:val="0"/>
              <w:snapToGrid w:val="0"/>
              <w:spacing w:line="360" w:lineRule="auto"/>
              <w:jc w:val="left"/>
              <w:rPr>
                <w:rFonts w:ascii="宋体" w:hAnsi="宋体"/>
                <w:color w:val="000000"/>
                <w:szCs w:val="21"/>
              </w:rPr>
            </w:pPr>
            <w:r>
              <w:rPr>
                <w:rFonts w:hint="eastAsia" w:ascii="宋体" w:hAnsi="宋体"/>
                <w:color w:val="000000"/>
              </w:rPr>
              <w:t>响应文件没有采购文件中规定的其它无效投标条款的；</w:t>
            </w:r>
          </w:p>
        </w:tc>
      </w:tr>
    </w:tbl>
    <w:p>
      <w:pPr>
        <w:spacing w:line="360" w:lineRule="auto"/>
        <w:ind w:left="425"/>
        <w:rPr>
          <w:rFonts w:ascii="宋体" w:hAnsi="宋体" w:cs="Arial"/>
          <w:szCs w:val="21"/>
        </w:rPr>
      </w:pPr>
      <w:r>
        <w:rPr>
          <w:rFonts w:hint="eastAsia" w:ascii="宋体" w:hAnsi="宋体" w:cs="Arial"/>
        </w:rPr>
        <w:t xml:space="preserve"> </w:t>
      </w:r>
    </w:p>
    <w:p>
      <w:pPr>
        <w:numPr>
          <w:ilvl w:val="0"/>
          <w:numId w:val="13"/>
        </w:numPr>
        <w:spacing w:line="360" w:lineRule="auto"/>
        <w:ind w:left="567" w:hanging="27"/>
        <w:outlineLvl w:val="1"/>
        <w:rPr>
          <w:rFonts w:ascii="宋体" w:hAnsi="宋体"/>
          <w:b/>
          <w:bCs/>
          <w:highlight w:val="white"/>
        </w:rPr>
      </w:pPr>
      <w:bookmarkStart w:id="9" w:name="_Toc403491570"/>
      <w:bookmarkEnd w:id="9"/>
      <w:bookmarkStart w:id="10" w:name="_Toc401575154"/>
      <w:bookmarkEnd w:id="10"/>
      <w:r>
        <w:rPr>
          <w:rFonts w:hint="eastAsia" w:ascii="宋体" w:hAnsi="宋体"/>
          <w:b/>
          <w:bCs/>
          <w:highlight w:val="white"/>
        </w:rPr>
        <w:t>评价方法</w:t>
      </w:r>
    </w:p>
    <w:p>
      <w:pPr>
        <w:spacing w:line="360" w:lineRule="auto"/>
        <w:ind w:left="425"/>
        <w:rPr>
          <w:rFonts w:ascii="宋体" w:hAnsi="宋体" w:cs="Arial"/>
        </w:rPr>
      </w:pPr>
      <w:r>
        <w:rPr>
          <w:rFonts w:hint="eastAsia" w:ascii="宋体" w:hAnsi="宋体" w:cs="Arial"/>
        </w:rPr>
        <w:t>本次评价采用综合评分法。以采购文件规定的条件为依据。评分比重构成如下：</w:t>
      </w:r>
    </w:p>
    <w:tbl>
      <w:tblPr>
        <w:tblStyle w:val="8"/>
        <w:tblW w:w="65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8"/>
        <w:gridCol w:w="2297"/>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2158" w:type="dxa"/>
            <w:tcBorders>
              <w:top w:val="single" w:color="auto" w:sz="12"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Cs w:val="21"/>
              </w:rPr>
            </w:pPr>
            <w:r>
              <w:rPr>
                <w:rFonts w:hint="eastAsia" w:ascii="宋体" w:hAnsi="宋体"/>
                <w:color w:val="000000"/>
              </w:rPr>
              <w:t>技术部分</w:t>
            </w:r>
          </w:p>
        </w:tc>
        <w:tc>
          <w:tcPr>
            <w:tcW w:w="2297" w:type="dxa"/>
            <w:tcBorders>
              <w:top w:val="single" w:color="auto" w:sz="12"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szCs w:val="21"/>
              </w:rPr>
            </w:pPr>
            <w:r>
              <w:rPr>
                <w:rFonts w:hint="eastAsia" w:ascii="宋体" w:hAnsi="宋体"/>
                <w:color w:val="000000"/>
              </w:rPr>
              <w:t>商务部分</w:t>
            </w:r>
          </w:p>
        </w:tc>
        <w:tc>
          <w:tcPr>
            <w:tcW w:w="2097" w:type="dxa"/>
            <w:tcBorders>
              <w:top w:val="single" w:color="auto" w:sz="12" w:space="0"/>
              <w:left w:val="nil"/>
              <w:bottom w:val="single" w:color="auto" w:sz="4" w:space="0"/>
              <w:right w:val="single" w:color="auto" w:sz="12" w:space="0"/>
            </w:tcBorders>
            <w:vAlign w:val="center"/>
          </w:tcPr>
          <w:p>
            <w:pPr>
              <w:adjustRightInd w:val="0"/>
              <w:snapToGrid w:val="0"/>
              <w:spacing w:line="360" w:lineRule="auto"/>
              <w:jc w:val="center"/>
              <w:rPr>
                <w:rFonts w:ascii="宋体" w:hAnsi="宋体"/>
                <w:color w:val="000000"/>
                <w:szCs w:val="21"/>
              </w:rPr>
            </w:pPr>
            <w:r>
              <w:rPr>
                <w:rFonts w:hint="eastAsia" w:ascii="宋体" w:hAnsi="宋体"/>
                <w:color w:val="000000"/>
              </w:rPr>
              <w:t>价格部分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2158" w:type="dxa"/>
            <w:tcBorders>
              <w:top w:val="single" w:color="auto" w:sz="4" w:space="0"/>
              <w:left w:val="single" w:color="auto" w:sz="12" w:space="0"/>
              <w:bottom w:val="single" w:color="auto" w:sz="12" w:space="0"/>
              <w:right w:val="single" w:color="auto" w:sz="4" w:space="0"/>
            </w:tcBorders>
            <w:vAlign w:val="center"/>
          </w:tcPr>
          <w:p>
            <w:pPr>
              <w:adjustRightInd w:val="0"/>
              <w:snapToGrid w:val="0"/>
              <w:spacing w:line="360" w:lineRule="auto"/>
              <w:jc w:val="center"/>
              <w:rPr>
                <w:rFonts w:hint="default" w:ascii="宋体" w:hAnsi="宋体" w:eastAsia="宋体"/>
                <w:color w:val="000000"/>
                <w:szCs w:val="21"/>
                <w:lang w:val="en-US" w:eastAsia="zh-CN"/>
              </w:rPr>
            </w:pPr>
            <w:r>
              <w:rPr>
                <w:rFonts w:hint="eastAsia" w:ascii="宋体" w:hAnsi="宋体"/>
                <w:color w:val="000000"/>
                <w:lang w:val="en-US" w:eastAsia="zh-CN"/>
              </w:rPr>
              <w:t>50</w:t>
            </w:r>
          </w:p>
        </w:tc>
        <w:tc>
          <w:tcPr>
            <w:tcW w:w="2297" w:type="dxa"/>
            <w:tcBorders>
              <w:top w:val="single" w:color="auto" w:sz="4" w:space="0"/>
              <w:left w:val="nil"/>
              <w:bottom w:val="single" w:color="auto" w:sz="12" w:space="0"/>
              <w:right w:val="single" w:color="auto" w:sz="4" w:space="0"/>
            </w:tcBorders>
            <w:vAlign w:val="center"/>
          </w:tcPr>
          <w:p>
            <w:pPr>
              <w:adjustRightInd w:val="0"/>
              <w:snapToGrid w:val="0"/>
              <w:spacing w:line="360" w:lineRule="auto"/>
              <w:jc w:val="center"/>
              <w:rPr>
                <w:rFonts w:ascii="宋体" w:hAnsi="宋体"/>
                <w:color w:val="000000"/>
                <w:szCs w:val="21"/>
              </w:rPr>
            </w:pPr>
            <w:r>
              <w:rPr>
                <w:rFonts w:hint="eastAsia" w:ascii="宋体" w:hAnsi="宋体"/>
                <w:color w:val="000000"/>
              </w:rPr>
              <w:t>20</w:t>
            </w:r>
          </w:p>
        </w:tc>
        <w:tc>
          <w:tcPr>
            <w:tcW w:w="2097" w:type="dxa"/>
            <w:tcBorders>
              <w:top w:val="single" w:color="auto" w:sz="4" w:space="0"/>
              <w:left w:val="nil"/>
              <w:bottom w:val="single" w:color="auto" w:sz="12" w:space="0"/>
              <w:right w:val="single" w:color="auto" w:sz="12" w:space="0"/>
            </w:tcBorders>
            <w:vAlign w:val="center"/>
          </w:tcPr>
          <w:p>
            <w:pPr>
              <w:adjustRightInd w:val="0"/>
              <w:snapToGrid w:val="0"/>
              <w:spacing w:line="360" w:lineRule="auto"/>
              <w:jc w:val="center"/>
              <w:rPr>
                <w:rFonts w:hint="default" w:ascii="宋体" w:hAnsi="宋体" w:eastAsia="宋体"/>
                <w:color w:val="000000"/>
                <w:szCs w:val="21"/>
                <w:lang w:val="en-US" w:eastAsia="zh-CN"/>
              </w:rPr>
            </w:pPr>
            <w:r>
              <w:rPr>
                <w:rFonts w:hint="eastAsia" w:ascii="宋体" w:hAnsi="宋体"/>
                <w:color w:val="000000"/>
                <w:lang w:val="en-US" w:eastAsia="zh-CN"/>
              </w:rPr>
              <w:t>30</w:t>
            </w:r>
          </w:p>
        </w:tc>
      </w:tr>
    </w:tbl>
    <w:p>
      <w:pPr>
        <w:adjustRightInd w:val="0"/>
        <w:snapToGrid w:val="0"/>
        <w:spacing w:line="360" w:lineRule="auto"/>
        <w:rPr>
          <w:rFonts w:ascii="宋体" w:hAnsi="宋体"/>
          <w:color w:val="000000"/>
          <w:szCs w:val="21"/>
        </w:rPr>
      </w:pPr>
      <w:r>
        <w:rPr>
          <w:rFonts w:hint="eastAsia" w:ascii="宋体" w:hAnsi="宋体"/>
          <w:color w:val="000000"/>
        </w:rPr>
        <w:t xml:space="preserve"> </w:t>
      </w:r>
    </w:p>
    <w:p>
      <w:pPr>
        <w:adjustRightInd w:val="0"/>
        <w:snapToGrid w:val="0"/>
        <w:spacing w:line="360" w:lineRule="auto"/>
        <w:rPr>
          <w:rFonts w:ascii="宋体" w:hAnsi="宋体"/>
          <w:color w:val="000000"/>
        </w:rPr>
      </w:pPr>
      <w:r>
        <w:rPr>
          <w:rFonts w:hint="eastAsia" w:ascii="宋体" w:hAnsi="宋体"/>
          <w:color w:val="000000"/>
        </w:rPr>
        <w:t>1、技术部分评分</w:t>
      </w:r>
    </w:p>
    <w:tbl>
      <w:tblPr>
        <w:tblStyle w:val="8"/>
        <w:tblW w:w="966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09"/>
        <w:gridCol w:w="2088"/>
        <w:gridCol w:w="68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64" w:hRule="atLeast"/>
          <w:jc w:val="center"/>
        </w:trPr>
        <w:tc>
          <w:tcPr>
            <w:tcW w:w="709" w:type="dxa"/>
            <w:tcBorders>
              <w:top w:val="single" w:color="auto" w:sz="12" w:space="0"/>
              <w:left w:val="single" w:color="auto" w:sz="12" w:space="0"/>
              <w:bottom w:val="single" w:color="auto" w:sz="8" w:space="0"/>
              <w:right w:val="single" w:color="auto" w:sz="8" w:space="0"/>
            </w:tcBorders>
            <w:vAlign w:val="center"/>
          </w:tcPr>
          <w:p>
            <w:pPr>
              <w:adjustRightInd w:val="0"/>
              <w:snapToGrid w:val="0"/>
              <w:spacing w:line="360" w:lineRule="auto"/>
              <w:rPr>
                <w:rFonts w:ascii="宋体" w:hAnsi="宋体"/>
                <w:color w:val="000000"/>
                <w:sz w:val="18"/>
                <w:szCs w:val="18"/>
              </w:rPr>
            </w:pPr>
            <w:r>
              <w:rPr>
                <w:rFonts w:hint="eastAsia" w:ascii="宋体" w:hAnsi="宋体"/>
                <w:color w:val="000000"/>
                <w:sz w:val="18"/>
                <w:szCs w:val="18"/>
              </w:rPr>
              <w:t>序号</w:t>
            </w:r>
          </w:p>
        </w:tc>
        <w:tc>
          <w:tcPr>
            <w:tcW w:w="2088" w:type="dxa"/>
            <w:tcBorders>
              <w:top w:val="single" w:color="auto" w:sz="12" w:space="0"/>
              <w:left w:val="nil"/>
              <w:bottom w:val="single" w:color="auto" w:sz="8" w:space="0"/>
              <w:right w:val="single" w:color="auto" w:sz="8" w:space="0"/>
            </w:tcBorders>
            <w:vAlign w:val="center"/>
          </w:tcPr>
          <w:p>
            <w:pPr>
              <w:adjustRightInd w:val="0"/>
              <w:snapToGrid w:val="0"/>
              <w:spacing w:line="360" w:lineRule="auto"/>
              <w:rPr>
                <w:rFonts w:ascii="宋体" w:hAnsi="宋体"/>
                <w:color w:val="000000"/>
                <w:sz w:val="18"/>
                <w:szCs w:val="18"/>
              </w:rPr>
            </w:pPr>
            <w:r>
              <w:rPr>
                <w:rFonts w:hint="eastAsia" w:ascii="宋体" w:hAnsi="宋体"/>
                <w:color w:val="000000"/>
                <w:sz w:val="18"/>
                <w:szCs w:val="18"/>
              </w:rPr>
              <w:t>评审项目</w:t>
            </w:r>
          </w:p>
        </w:tc>
        <w:tc>
          <w:tcPr>
            <w:tcW w:w="6872" w:type="dxa"/>
            <w:tcBorders>
              <w:top w:val="single" w:color="auto" w:sz="12" w:space="0"/>
              <w:left w:val="nil"/>
              <w:bottom w:val="single" w:color="auto" w:sz="8" w:space="0"/>
              <w:right w:val="single" w:color="auto" w:sz="12" w:space="0"/>
            </w:tcBorders>
            <w:vAlign w:val="center"/>
          </w:tcPr>
          <w:p>
            <w:pPr>
              <w:adjustRightInd w:val="0"/>
              <w:snapToGrid w:val="0"/>
              <w:spacing w:line="360" w:lineRule="auto"/>
              <w:rPr>
                <w:rFonts w:ascii="宋体" w:hAnsi="宋体"/>
                <w:color w:val="000000"/>
                <w:sz w:val="18"/>
                <w:szCs w:val="18"/>
              </w:rPr>
            </w:pPr>
            <w:r>
              <w:rPr>
                <w:rFonts w:hint="eastAsia" w:ascii="宋体" w:hAnsi="宋体"/>
                <w:color w:val="000000"/>
                <w:sz w:val="18"/>
                <w:szCs w:val="18"/>
              </w:rPr>
              <w:t>评分范围</w:t>
            </w:r>
          </w:p>
          <w:p>
            <w:pPr>
              <w:adjustRightInd w:val="0"/>
              <w:snapToGrid w:val="0"/>
              <w:spacing w:line="360" w:lineRule="auto"/>
              <w:rPr>
                <w:rFonts w:ascii="宋体" w:hAnsi="宋体"/>
                <w:color w:val="000000"/>
                <w:sz w:val="18"/>
                <w:szCs w:val="18"/>
              </w:rPr>
            </w:pPr>
            <w:r>
              <w:rPr>
                <w:rFonts w:hint="eastAsia" w:ascii="宋体" w:hAnsi="宋体"/>
                <w:color w:val="000000"/>
                <w:sz w:val="18"/>
                <w:szCs w:val="18"/>
              </w:rPr>
              <w:t>“[ ”和“]”的数值表示包含在所在区间内，“（”和“）”表示不包含所在区间内）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2" w:hRule="atLeast"/>
          <w:jc w:val="center"/>
        </w:trPr>
        <w:tc>
          <w:tcPr>
            <w:tcW w:w="709" w:type="dxa"/>
            <w:tcBorders>
              <w:top w:val="single" w:color="auto" w:sz="8" w:space="0"/>
              <w:left w:val="single" w:color="auto" w:sz="12" w:space="0"/>
              <w:bottom w:val="single" w:color="auto" w:sz="8" w:space="0"/>
              <w:right w:val="single" w:color="auto" w:sz="8" w:space="0"/>
            </w:tcBorders>
            <w:vAlign w:val="center"/>
          </w:tcPr>
          <w:p>
            <w:pPr>
              <w:adjustRightInd w:val="0"/>
              <w:snapToGrid w:val="0"/>
              <w:spacing w:line="360" w:lineRule="auto"/>
              <w:rPr>
                <w:rFonts w:ascii="宋体" w:hAnsi="宋体"/>
                <w:color w:val="000000"/>
                <w:sz w:val="18"/>
                <w:szCs w:val="18"/>
              </w:rPr>
            </w:pPr>
            <w:r>
              <w:rPr>
                <w:rFonts w:hint="eastAsia" w:ascii="宋体" w:hAnsi="宋体"/>
                <w:color w:val="000000"/>
                <w:sz w:val="18"/>
                <w:szCs w:val="18"/>
              </w:rPr>
              <w:t>1</w:t>
            </w:r>
          </w:p>
        </w:tc>
        <w:tc>
          <w:tcPr>
            <w:tcW w:w="2088" w:type="dxa"/>
            <w:tcBorders>
              <w:top w:val="single" w:color="auto" w:sz="8" w:space="0"/>
              <w:left w:val="nil"/>
              <w:bottom w:val="single" w:color="auto" w:sz="8" w:space="0"/>
              <w:right w:val="single" w:color="auto" w:sz="8" w:space="0"/>
            </w:tcBorders>
            <w:vAlign w:val="center"/>
          </w:tcPr>
          <w:p>
            <w:pPr>
              <w:adjustRightInd w:val="0"/>
              <w:snapToGrid w:val="0"/>
              <w:spacing w:line="360" w:lineRule="auto"/>
              <w:rPr>
                <w:rFonts w:ascii="宋体" w:hAnsi="宋体"/>
                <w:color w:val="000000"/>
                <w:sz w:val="18"/>
                <w:szCs w:val="18"/>
              </w:rPr>
            </w:pPr>
            <w:r>
              <w:rPr>
                <w:rFonts w:hint="eastAsia" w:ascii="宋体" w:hAnsi="宋体"/>
                <w:color w:val="000000"/>
                <w:sz w:val="18"/>
                <w:szCs w:val="18"/>
              </w:rPr>
              <w:t>高性能存储主要性能指标和产品服务</w:t>
            </w:r>
          </w:p>
          <w:p>
            <w:pPr>
              <w:adjustRightInd w:val="0"/>
              <w:snapToGrid w:val="0"/>
              <w:spacing w:line="360" w:lineRule="auto"/>
              <w:rPr>
                <w:rFonts w:ascii="宋体" w:hAnsi="宋体"/>
                <w:color w:val="000000"/>
                <w:sz w:val="18"/>
                <w:szCs w:val="18"/>
              </w:rPr>
            </w:pPr>
            <w:r>
              <w:rPr>
                <w:rFonts w:hint="eastAsia" w:ascii="宋体" w:hAnsi="宋体"/>
                <w:color w:val="000000"/>
                <w:sz w:val="18"/>
                <w:szCs w:val="18"/>
              </w:rPr>
              <w:t>&lt;</w:t>
            </w:r>
            <w:r>
              <w:rPr>
                <w:rFonts w:hint="eastAsia" w:ascii="宋体" w:hAnsi="宋体"/>
                <w:color w:val="000000"/>
                <w:sz w:val="18"/>
                <w:szCs w:val="18"/>
                <w:lang w:val="en-US" w:eastAsia="zh-CN"/>
              </w:rPr>
              <w:t>42</w:t>
            </w:r>
            <w:r>
              <w:rPr>
                <w:rFonts w:hint="eastAsia" w:ascii="宋体" w:hAnsi="宋体"/>
                <w:color w:val="000000"/>
                <w:sz w:val="18"/>
                <w:szCs w:val="18"/>
              </w:rPr>
              <w:t>分&gt;</w:t>
            </w:r>
          </w:p>
        </w:tc>
        <w:tc>
          <w:tcPr>
            <w:tcW w:w="6872" w:type="dxa"/>
            <w:tcBorders>
              <w:top w:val="single" w:color="auto" w:sz="8" w:space="0"/>
              <w:left w:val="nil"/>
              <w:bottom w:val="single" w:color="auto" w:sz="8" w:space="0"/>
              <w:right w:val="single" w:color="auto" w:sz="12" w:space="0"/>
            </w:tcBorders>
            <w:vAlign w:val="center"/>
          </w:tcPr>
          <w:p>
            <w:pPr>
              <w:adjustRightInd w:val="0"/>
              <w:snapToGrid w:val="0"/>
              <w:spacing w:line="360" w:lineRule="auto"/>
              <w:rPr>
                <w:rFonts w:hint="eastAsia" w:asciiTheme="majorEastAsia" w:hAnsiTheme="majorEastAsia" w:eastAsiaTheme="majorEastAsia" w:cstheme="majorEastAsia"/>
                <w:b w:val="0"/>
                <w:bCs w:val="0"/>
                <w:sz w:val="18"/>
                <w:szCs w:val="18"/>
                <w:lang w:val="en-US" w:eastAsia="zh-CN"/>
              </w:rPr>
            </w:pPr>
            <w:r>
              <w:rPr>
                <w:rFonts w:hint="eastAsia" w:asciiTheme="majorEastAsia" w:hAnsiTheme="majorEastAsia" w:eastAsiaTheme="majorEastAsia" w:cstheme="majorEastAsia"/>
                <w:b w:val="0"/>
                <w:bCs w:val="0"/>
                <w:color w:val="000000"/>
                <w:sz w:val="18"/>
                <w:szCs w:val="18"/>
                <w:lang w:val="en-US" w:eastAsia="zh-CN"/>
              </w:rPr>
              <w:t>所有</w:t>
            </w:r>
            <w:r>
              <w:rPr>
                <w:rFonts w:hint="eastAsia" w:asciiTheme="majorEastAsia" w:hAnsiTheme="majorEastAsia" w:eastAsiaTheme="majorEastAsia" w:cstheme="majorEastAsia"/>
                <w:b w:val="0"/>
                <w:bCs w:val="0"/>
                <w:sz w:val="18"/>
                <w:szCs w:val="18"/>
                <w:lang w:val="en-US" w:eastAsia="zh-CN"/>
              </w:rPr>
              <w:t>技术参数条件都满足对比其它供应商最优得40-42分。</w:t>
            </w:r>
          </w:p>
          <w:p>
            <w:pPr>
              <w:adjustRightInd w:val="0"/>
              <w:snapToGrid w:val="0"/>
              <w:spacing w:line="360" w:lineRule="auto"/>
              <w:rPr>
                <w:rFonts w:hint="eastAsia" w:asciiTheme="majorEastAsia" w:hAnsiTheme="majorEastAsia" w:eastAsiaTheme="majorEastAsia" w:cstheme="majorEastAsia"/>
                <w:b w:val="0"/>
                <w:bCs w:val="0"/>
                <w:sz w:val="18"/>
                <w:szCs w:val="18"/>
                <w:lang w:val="en-US" w:eastAsia="zh-CN"/>
              </w:rPr>
            </w:pPr>
            <w:r>
              <w:rPr>
                <w:rFonts w:hint="eastAsia" w:asciiTheme="majorEastAsia" w:hAnsiTheme="majorEastAsia" w:eastAsiaTheme="majorEastAsia" w:cstheme="majorEastAsia"/>
                <w:b w:val="0"/>
                <w:bCs w:val="0"/>
                <w:color w:val="000000"/>
                <w:sz w:val="18"/>
                <w:szCs w:val="18"/>
                <w:lang w:val="en-US" w:eastAsia="zh-CN"/>
              </w:rPr>
              <w:t>所有</w:t>
            </w:r>
            <w:r>
              <w:rPr>
                <w:rFonts w:hint="eastAsia" w:asciiTheme="majorEastAsia" w:hAnsiTheme="majorEastAsia" w:eastAsiaTheme="majorEastAsia" w:cstheme="majorEastAsia"/>
                <w:b w:val="0"/>
                <w:bCs w:val="0"/>
                <w:sz w:val="18"/>
                <w:szCs w:val="18"/>
                <w:lang w:val="en-US" w:eastAsia="zh-CN"/>
              </w:rPr>
              <w:t>技术参数条件都满足对比次之得35-40分</w:t>
            </w:r>
          </w:p>
          <w:p>
            <w:pPr>
              <w:adjustRightInd w:val="0"/>
              <w:snapToGrid w:val="0"/>
              <w:spacing w:line="360" w:lineRule="auto"/>
              <w:rPr>
                <w:rFonts w:hint="eastAsia" w:asciiTheme="majorEastAsia" w:hAnsiTheme="majorEastAsia" w:eastAsiaTheme="majorEastAsia" w:cstheme="majorEastAsia"/>
                <w:b w:val="0"/>
                <w:bCs w:val="0"/>
                <w:sz w:val="18"/>
                <w:szCs w:val="18"/>
                <w:lang w:val="en-US" w:eastAsia="zh-CN"/>
              </w:rPr>
            </w:pPr>
            <w:r>
              <w:rPr>
                <w:rFonts w:hint="eastAsia" w:asciiTheme="majorEastAsia" w:hAnsiTheme="majorEastAsia" w:eastAsiaTheme="majorEastAsia" w:cstheme="majorEastAsia"/>
                <w:b w:val="0"/>
                <w:bCs w:val="0"/>
                <w:sz w:val="22"/>
                <w:szCs w:val="22"/>
                <w:lang w:val="en-US" w:eastAsia="zh-CN"/>
              </w:rPr>
              <w:t>有带</w:t>
            </w:r>
            <w:r>
              <w:rPr>
                <w:rFonts w:ascii="Wingdings" w:hAnsi="Wingdings" w:eastAsia="Wingdings" w:cs="Wingdings"/>
                <w:b/>
                <w:bCs/>
                <w:sz w:val="22"/>
                <w:szCs w:val="22"/>
              </w:rPr>
              <w:t></w:t>
            </w:r>
            <w:r>
              <w:rPr>
                <w:rFonts w:hint="eastAsia" w:asciiTheme="majorEastAsia" w:hAnsiTheme="majorEastAsia" w:eastAsiaTheme="majorEastAsia" w:cstheme="majorEastAsia"/>
                <w:b w:val="0"/>
                <w:bCs w:val="0"/>
                <w:sz w:val="22"/>
                <w:szCs w:val="22"/>
                <w:lang w:val="en-US" w:eastAsia="zh-CN"/>
              </w:rPr>
              <w:t>不符合项的最多得35分，并按以下规则扣分</w:t>
            </w:r>
          </w:p>
          <w:p>
            <w:pPr>
              <w:adjustRightInd w:val="0"/>
              <w:snapToGrid w:val="0"/>
              <w:spacing w:line="360" w:lineRule="auto"/>
              <w:rPr>
                <w:rFonts w:hint="eastAsia" w:asciiTheme="majorEastAsia" w:hAnsiTheme="majorEastAsia" w:eastAsiaTheme="majorEastAsia" w:cstheme="majorEastAsia"/>
                <w:b w:val="0"/>
                <w:bCs w:val="0"/>
                <w:sz w:val="22"/>
                <w:szCs w:val="22"/>
                <w:lang w:val="en-US" w:eastAsia="zh-CN"/>
              </w:rPr>
            </w:pPr>
            <w:r>
              <w:rPr>
                <w:rFonts w:hint="eastAsia" w:asciiTheme="majorEastAsia" w:hAnsiTheme="majorEastAsia" w:eastAsiaTheme="majorEastAsia" w:cstheme="majorEastAsia"/>
                <w:b w:val="0"/>
                <w:bCs w:val="0"/>
                <w:sz w:val="22"/>
                <w:szCs w:val="22"/>
                <w:lang w:val="en-US" w:eastAsia="zh-CN"/>
              </w:rPr>
              <w:t>带的技术参数和一项不满足扣5分，扣完为止。</w:t>
            </w:r>
          </w:p>
          <w:p>
            <w:pPr>
              <w:adjustRightInd w:val="0"/>
              <w:snapToGrid w:val="0"/>
              <w:spacing w:line="360" w:lineRule="auto"/>
              <w:rPr>
                <w:rFonts w:hint="eastAsia" w:asciiTheme="majorEastAsia" w:hAnsiTheme="majorEastAsia" w:eastAsiaTheme="majorEastAsia" w:cstheme="majorEastAsia"/>
                <w:b w:val="0"/>
                <w:bCs w:val="0"/>
                <w:sz w:val="22"/>
                <w:szCs w:val="22"/>
                <w:lang w:val="en-US" w:eastAsia="zh-CN"/>
              </w:rPr>
            </w:pPr>
            <w:r>
              <w:rPr>
                <w:rFonts w:hint="eastAsia" w:asciiTheme="majorEastAsia" w:hAnsiTheme="majorEastAsia" w:eastAsiaTheme="majorEastAsia" w:cstheme="majorEastAsia"/>
                <w:b w:val="0"/>
                <w:bCs w:val="0"/>
                <w:sz w:val="22"/>
                <w:szCs w:val="22"/>
                <w:lang w:val="en-US" w:eastAsia="zh-CN"/>
              </w:rPr>
              <w:t>不带的技术参数一项不满足扣2分，扣完为止。</w:t>
            </w:r>
          </w:p>
          <w:p>
            <w:pPr>
              <w:adjustRightInd w:val="0"/>
              <w:snapToGrid w:val="0"/>
              <w:spacing w:line="360" w:lineRule="auto"/>
              <w:rPr>
                <w:rFonts w:hint="default" w:ascii="Wingdings" w:hAnsi="Wingdings" w:eastAsia="宋体" w:cs="Wingdings"/>
                <w:b/>
                <w:bCs/>
                <w:sz w:val="22"/>
                <w:szCs w:val="22"/>
                <w:lang w:val="en-US" w:eastAsia="zh-CN"/>
              </w:rPr>
            </w:pPr>
            <w:r>
              <w:rPr>
                <w:rFonts w:hint="eastAsia" w:asciiTheme="majorEastAsia" w:hAnsiTheme="majorEastAsia" w:eastAsiaTheme="majorEastAsia" w:cstheme="majorEastAsia"/>
                <w:b w:val="0"/>
                <w:bCs w:val="0"/>
                <w:sz w:val="22"/>
                <w:szCs w:val="22"/>
                <w:lang w:val="en-US" w:eastAsia="zh-CN"/>
              </w:rPr>
              <w:t>带</w:t>
            </w:r>
            <w:r>
              <w:rPr>
                <w:rFonts w:ascii="Wingdings" w:hAnsi="Wingdings" w:eastAsia="Wingdings" w:cs="Wingdings"/>
                <w:b/>
                <w:bCs/>
                <w:sz w:val="22"/>
                <w:szCs w:val="22"/>
              </w:rPr>
              <w:t></w:t>
            </w:r>
            <w:r>
              <w:rPr>
                <w:rFonts w:hint="eastAsia" w:asciiTheme="majorEastAsia" w:hAnsiTheme="majorEastAsia" w:eastAsiaTheme="majorEastAsia" w:cstheme="majorEastAsia"/>
                <w:b w:val="0"/>
                <w:bCs w:val="0"/>
                <w:sz w:val="22"/>
                <w:szCs w:val="22"/>
                <w:lang w:val="en-US" w:eastAsia="zh-CN"/>
              </w:rPr>
              <w:t>的项目必须提供有效证明材料或者网上官方资料的截图，无相关资料视为不满足</w:t>
            </w:r>
            <w:r>
              <w:rPr>
                <w:rFonts w:hint="eastAsia" w:ascii="Wingdings" w:hAnsi="Wingdings" w:cs="Wingdings"/>
                <w:b w:val="0"/>
                <w:bCs w:val="0"/>
                <w:sz w:val="22"/>
                <w:szCs w:val="22"/>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2" w:hRule="atLeast"/>
          <w:jc w:val="center"/>
        </w:trPr>
        <w:tc>
          <w:tcPr>
            <w:tcW w:w="709" w:type="dxa"/>
            <w:tcBorders>
              <w:top w:val="single" w:color="auto" w:sz="8" w:space="0"/>
              <w:left w:val="single" w:color="auto" w:sz="12" w:space="0"/>
              <w:bottom w:val="single" w:color="auto" w:sz="8" w:space="0"/>
              <w:right w:val="single" w:color="auto" w:sz="8" w:space="0"/>
            </w:tcBorders>
            <w:vAlign w:val="center"/>
          </w:tcPr>
          <w:p>
            <w:pPr>
              <w:adjustRightInd w:val="0"/>
              <w:snapToGrid w:val="0"/>
              <w:spacing w:line="360" w:lineRule="auto"/>
              <w:rPr>
                <w:rFonts w:ascii="宋体" w:hAnsi="宋体"/>
                <w:color w:val="000000"/>
                <w:sz w:val="18"/>
                <w:szCs w:val="18"/>
              </w:rPr>
            </w:pPr>
            <w:r>
              <w:rPr>
                <w:rFonts w:hint="eastAsia" w:ascii="宋体" w:hAnsi="宋体"/>
                <w:color w:val="000000"/>
                <w:sz w:val="18"/>
                <w:szCs w:val="18"/>
              </w:rPr>
              <w:t>2</w:t>
            </w:r>
          </w:p>
        </w:tc>
        <w:tc>
          <w:tcPr>
            <w:tcW w:w="2088" w:type="dxa"/>
            <w:tcBorders>
              <w:top w:val="single" w:color="auto" w:sz="8" w:space="0"/>
              <w:left w:val="nil"/>
              <w:bottom w:val="single" w:color="auto" w:sz="8" w:space="0"/>
              <w:right w:val="single" w:color="auto" w:sz="8" w:space="0"/>
            </w:tcBorders>
            <w:vAlign w:val="center"/>
          </w:tcPr>
          <w:p>
            <w:pPr>
              <w:adjustRightInd w:val="0"/>
              <w:snapToGrid w:val="0"/>
              <w:spacing w:line="360" w:lineRule="auto"/>
              <w:rPr>
                <w:rFonts w:ascii="宋体" w:hAnsi="宋体"/>
                <w:color w:val="000000"/>
                <w:sz w:val="18"/>
                <w:szCs w:val="18"/>
              </w:rPr>
            </w:pPr>
            <w:r>
              <w:rPr>
                <w:rFonts w:hint="eastAsia" w:ascii="宋体" w:hAnsi="宋体"/>
                <w:color w:val="000000"/>
                <w:sz w:val="18"/>
                <w:szCs w:val="18"/>
              </w:rPr>
              <w:t>文件存储主要性能指标和产品服务</w:t>
            </w:r>
          </w:p>
          <w:p>
            <w:pPr>
              <w:adjustRightInd w:val="0"/>
              <w:snapToGrid w:val="0"/>
              <w:spacing w:line="360" w:lineRule="auto"/>
              <w:rPr>
                <w:rFonts w:ascii="宋体" w:hAnsi="宋体"/>
                <w:color w:val="000000"/>
                <w:sz w:val="18"/>
                <w:szCs w:val="18"/>
              </w:rPr>
            </w:pPr>
            <w:r>
              <w:rPr>
                <w:rFonts w:hint="eastAsia" w:ascii="宋体" w:hAnsi="宋体"/>
                <w:color w:val="000000"/>
                <w:sz w:val="18"/>
                <w:szCs w:val="18"/>
              </w:rPr>
              <w:t>&lt;</w:t>
            </w:r>
            <w:r>
              <w:rPr>
                <w:rFonts w:hint="eastAsia" w:ascii="宋体" w:hAnsi="宋体"/>
                <w:color w:val="000000"/>
                <w:sz w:val="18"/>
                <w:szCs w:val="18"/>
                <w:lang w:val="en-US" w:eastAsia="zh-CN"/>
              </w:rPr>
              <w:t>8</w:t>
            </w:r>
            <w:r>
              <w:rPr>
                <w:rFonts w:hint="eastAsia" w:ascii="宋体" w:hAnsi="宋体"/>
                <w:color w:val="000000"/>
                <w:sz w:val="18"/>
                <w:szCs w:val="18"/>
              </w:rPr>
              <w:t>分&gt;</w:t>
            </w:r>
          </w:p>
        </w:tc>
        <w:tc>
          <w:tcPr>
            <w:tcW w:w="6872" w:type="dxa"/>
            <w:tcBorders>
              <w:top w:val="single" w:color="auto" w:sz="8" w:space="0"/>
              <w:left w:val="nil"/>
              <w:bottom w:val="single" w:color="auto" w:sz="8" w:space="0"/>
              <w:right w:val="single" w:color="auto" w:sz="12" w:space="0"/>
            </w:tcBorders>
            <w:vAlign w:val="center"/>
          </w:tcPr>
          <w:p>
            <w:pPr>
              <w:adjustRightInd w:val="0"/>
              <w:snapToGrid w:val="0"/>
              <w:spacing w:line="360" w:lineRule="auto"/>
              <w:rPr>
                <w:rFonts w:hint="eastAsia" w:asciiTheme="majorEastAsia" w:hAnsiTheme="majorEastAsia" w:eastAsiaTheme="majorEastAsia" w:cstheme="majorEastAsia"/>
                <w:b w:val="0"/>
                <w:bCs w:val="0"/>
                <w:sz w:val="18"/>
                <w:szCs w:val="18"/>
                <w:lang w:val="en-US" w:eastAsia="zh-CN"/>
              </w:rPr>
            </w:pPr>
            <w:r>
              <w:rPr>
                <w:rFonts w:hint="eastAsia" w:asciiTheme="majorEastAsia" w:hAnsiTheme="majorEastAsia" w:eastAsiaTheme="majorEastAsia" w:cstheme="majorEastAsia"/>
                <w:b w:val="0"/>
                <w:bCs w:val="0"/>
                <w:color w:val="000000"/>
                <w:sz w:val="18"/>
                <w:szCs w:val="18"/>
                <w:lang w:val="en-US" w:eastAsia="zh-CN"/>
              </w:rPr>
              <w:t>所有</w:t>
            </w:r>
            <w:r>
              <w:rPr>
                <w:rFonts w:hint="eastAsia" w:asciiTheme="majorEastAsia" w:hAnsiTheme="majorEastAsia" w:eastAsiaTheme="majorEastAsia" w:cstheme="majorEastAsia"/>
                <w:b w:val="0"/>
                <w:bCs w:val="0"/>
                <w:sz w:val="18"/>
                <w:szCs w:val="18"/>
                <w:lang w:val="en-US" w:eastAsia="zh-CN"/>
              </w:rPr>
              <w:t>技术参数条件都满足对比其它供应商最优得8分。</w:t>
            </w:r>
          </w:p>
          <w:p>
            <w:pPr>
              <w:adjustRightInd w:val="0"/>
              <w:snapToGrid w:val="0"/>
              <w:spacing w:line="360" w:lineRule="auto"/>
              <w:rPr>
                <w:rFonts w:hint="eastAsia" w:asciiTheme="majorEastAsia" w:hAnsiTheme="majorEastAsia" w:eastAsiaTheme="majorEastAsia" w:cstheme="majorEastAsia"/>
                <w:b w:val="0"/>
                <w:bCs w:val="0"/>
                <w:sz w:val="18"/>
                <w:szCs w:val="18"/>
                <w:lang w:val="en-US" w:eastAsia="zh-CN"/>
              </w:rPr>
            </w:pPr>
            <w:r>
              <w:rPr>
                <w:rFonts w:hint="eastAsia" w:asciiTheme="majorEastAsia" w:hAnsiTheme="majorEastAsia" w:eastAsiaTheme="majorEastAsia" w:cstheme="majorEastAsia"/>
                <w:b w:val="0"/>
                <w:bCs w:val="0"/>
                <w:color w:val="000000"/>
                <w:sz w:val="18"/>
                <w:szCs w:val="18"/>
                <w:lang w:val="en-US" w:eastAsia="zh-CN"/>
              </w:rPr>
              <w:t>所有</w:t>
            </w:r>
            <w:r>
              <w:rPr>
                <w:rFonts w:hint="eastAsia" w:asciiTheme="majorEastAsia" w:hAnsiTheme="majorEastAsia" w:eastAsiaTheme="majorEastAsia" w:cstheme="majorEastAsia"/>
                <w:b w:val="0"/>
                <w:bCs w:val="0"/>
                <w:sz w:val="18"/>
                <w:szCs w:val="18"/>
                <w:lang w:val="en-US" w:eastAsia="zh-CN"/>
              </w:rPr>
              <w:t>技术参数条件都满足对比次之得5-8分</w:t>
            </w:r>
          </w:p>
          <w:p>
            <w:pPr>
              <w:adjustRightInd w:val="0"/>
              <w:snapToGrid w:val="0"/>
              <w:spacing w:line="360" w:lineRule="auto"/>
              <w:rPr>
                <w:rFonts w:hint="eastAsia" w:asciiTheme="majorEastAsia" w:hAnsiTheme="majorEastAsia" w:eastAsiaTheme="majorEastAsia" w:cstheme="majorEastAsia"/>
                <w:b w:val="0"/>
                <w:bCs w:val="0"/>
                <w:sz w:val="18"/>
                <w:szCs w:val="18"/>
                <w:lang w:val="en-US" w:eastAsia="zh-CN"/>
              </w:rPr>
            </w:pPr>
            <w:r>
              <w:rPr>
                <w:rFonts w:hint="eastAsia" w:asciiTheme="majorEastAsia" w:hAnsiTheme="majorEastAsia" w:eastAsiaTheme="majorEastAsia" w:cstheme="majorEastAsia"/>
                <w:b w:val="0"/>
                <w:bCs w:val="0"/>
                <w:sz w:val="22"/>
                <w:szCs w:val="22"/>
                <w:lang w:val="en-US" w:eastAsia="zh-CN"/>
              </w:rPr>
              <w:t>有带</w:t>
            </w:r>
            <w:r>
              <w:rPr>
                <w:rFonts w:ascii="Wingdings" w:hAnsi="Wingdings" w:eastAsia="Wingdings" w:cs="Wingdings"/>
                <w:b/>
                <w:bCs/>
                <w:sz w:val="22"/>
                <w:szCs w:val="22"/>
              </w:rPr>
              <w:t></w:t>
            </w:r>
            <w:r>
              <w:rPr>
                <w:rFonts w:hint="eastAsia" w:asciiTheme="majorEastAsia" w:hAnsiTheme="majorEastAsia" w:eastAsiaTheme="majorEastAsia" w:cstheme="majorEastAsia"/>
                <w:b w:val="0"/>
                <w:bCs w:val="0"/>
                <w:sz w:val="22"/>
                <w:szCs w:val="22"/>
                <w:lang w:val="en-US" w:eastAsia="zh-CN"/>
              </w:rPr>
              <w:t>不符合项的最多得5分，并按以下规则扣分</w:t>
            </w:r>
          </w:p>
          <w:p>
            <w:pPr>
              <w:adjustRightInd w:val="0"/>
              <w:snapToGrid w:val="0"/>
              <w:spacing w:line="360" w:lineRule="auto"/>
              <w:rPr>
                <w:rFonts w:hint="eastAsia" w:asciiTheme="majorEastAsia" w:hAnsiTheme="majorEastAsia" w:eastAsiaTheme="majorEastAsia" w:cstheme="majorEastAsia"/>
                <w:b w:val="0"/>
                <w:bCs w:val="0"/>
                <w:sz w:val="22"/>
                <w:szCs w:val="22"/>
                <w:lang w:val="en-US" w:eastAsia="zh-CN"/>
              </w:rPr>
            </w:pPr>
            <w:r>
              <w:rPr>
                <w:rFonts w:hint="eastAsia" w:asciiTheme="majorEastAsia" w:hAnsiTheme="majorEastAsia" w:eastAsiaTheme="majorEastAsia" w:cstheme="majorEastAsia"/>
                <w:b w:val="0"/>
                <w:bCs w:val="0"/>
                <w:sz w:val="22"/>
                <w:szCs w:val="22"/>
                <w:lang w:val="en-US" w:eastAsia="zh-CN"/>
              </w:rPr>
              <w:t>带的技术参数和一项不满足扣2分，扣完为止。</w:t>
            </w:r>
          </w:p>
          <w:p>
            <w:pPr>
              <w:adjustRightInd w:val="0"/>
              <w:snapToGrid w:val="0"/>
              <w:spacing w:line="360" w:lineRule="auto"/>
              <w:rPr>
                <w:rFonts w:hint="eastAsia" w:asciiTheme="majorEastAsia" w:hAnsiTheme="majorEastAsia" w:eastAsiaTheme="majorEastAsia" w:cstheme="majorEastAsia"/>
                <w:b w:val="0"/>
                <w:bCs w:val="0"/>
                <w:sz w:val="22"/>
                <w:szCs w:val="22"/>
                <w:lang w:val="en-US" w:eastAsia="zh-CN"/>
              </w:rPr>
            </w:pPr>
            <w:r>
              <w:rPr>
                <w:rFonts w:hint="eastAsia" w:asciiTheme="majorEastAsia" w:hAnsiTheme="majorEastAsia" w:eastAsiaTheme="majorEastAsia" w:cstheme="majorEastAsia"/>
                <w:b w:val="0"/>
                <w:bCs w:val="0"/>
                <w:sz w:val="22"/>
                <w:szCs w:val="22"/>
                <w:lang w:val="en-US" w:eastAsia="zh-CN"/>
              </w:rPr>
              <w:t>不带的技术参数一项不满足扣1分，扣完为止。</w:t>
            </w:r>
          </w:p>
          <w:p>
            <w:pPr>
              <w:adjustRightInd w:val="0"/>
              <w:snapToGrid w:val="0"/>
              <w:spacing w:line="360" w:lineRule="auto"/>
              <w:rPr>
                <w:rFonts w:ascii="宋体" w:hAnsi="宋体"/>
                <w:color w:val="000000"/>
                <w:sz w:val="18"/>
                <w:szCs w:val="18"/>
              </w:rPr>
            </w:pPr>
            <w:r>
              <w:rPr>
                <w:rFonts w:hint="eastAsia" w:asciiTheme="majorEastAsia" w:hAnsiTheme="majorEastAsia" w:eastAsiaTheme="majorEastAsia" w:cstheme="majorEastAsia"/>
                <w:b w:val="0"/>
                <w:bCs w:val="0"/>
                <w:sz w:val="22"/>
                <w:szCs w:val="22"/>
                <w:lang w:val="en-US" w:eastAsia="zh-CN"/>
              </w:rPr>
              <w:t>带</w:t>
            </w:r>
            <w:r>
              <w:rPr>
                <w:rFonts w:ascii="Wingdings" w:hAnsi="Wingdings" w:eastAsia="Wingdings" w:cs="Wingdings"/>
                <w:b/>
                <w:bCs/>
                <w:sz w:val="22"/>
                <w:szCs w:val="22"/>
              </w:rPr>
              <w:t></w:t>
            </w:r>
            <w:r>
              <w:rPr>
                <w:rFonts w:hint="eastAsia" w:asciiTheme="majorEastAsia" w:hAnsiTheme="majorEastAsia" w:eastAsiaTheme="majorEastAsia" w:cstheme="majorEastAsia"/>
                <w:b w:val="0"/>
                <w:bCs w:val="0"/>
                <w:sz w:val="22"/>
                <w:szCs w:val="22"/>
                <w:lang w:val="en-US" w:eastAsia="zh-CN"/>
              </w:rPr>
              <w:t>的项目必须提供有效证明材料或者网上官方资料的截图，无相关资料视为不满足</w:t>
            </w:r>
            <w:r>
              <w:rPr>
                <w:rFonts w:hint="eastAsia" w:ascii="Wingdings" w:hAnsi="Wingdings" w:cs="Wingdings"/>
                <w:b w:val="0"/>
                <w:bCs w:val="0"/>
                <w:sz w:val="22"/>
                <w:szCs w:val="22"/>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18" w:hRule="atLeast"/>
          <w:jc w:val="center"/>
        </w:trPr>
        <w:tc>
          <w:tcPr>
            <w:tcW w:w="2797" w:type="dxa"/>
            <w:gridSpan w:val="2"/>
            <w:tcBorders>
              <w:top w:val="single" w:color="auto" w:sz="8" w:space="0"/>
              <w:left w:val="single" w:color="auto" w:sz="12" w:space="0"/>
              <w:bottom w:val="single" w:color="auto" w:sz="12" w:space="0"/>
              <w:right w:val="single" w:color="auto" w:sz="8" w:space="0"/>
            </w:tcBorders>
            <w:vAlign w:val="center"/>
          </w:tcPr>
          <w:p>
            <w:pPr>
              <w:adjustRightInd w:val="0"/>
              <w:snapToGrid w:val="0"/>
              <w:spacing w:line="360" w:lineRule="auto"/>
              <w:rPr>
                <w:rFonts w:ascii="宋体" w:hAnsi="宋体"/>
                <w:color w:val="000000"/>
                <w:sz w:val="18"/>
                <w:szCs w:val="18"/>
              </w:rPr>
            </w:pPr>
            <w:r>
              <w:rPr>
                <w:rFonts w:hint="eastAsia" w:ascii="宋体" w:hAnsi="宋体"/>
                <w:color w:val="000000"/>
                <w:sz w:val="18"/>
                <w:szCs w:val="18"/>
              </w:rPr>
              <w:t>合计</w:t>
            </w:r>
          </w:p>
        </w:tc>
        <w:tc>
          <w:tcPr>
            <w:tcW w:w="6872" w:type="dxa"/>
            <w:tcBorders>
              <w:top w:val="single" w:color="auto" w:sz="8" w:space="0"/>
              <w:left w:val="nil"/>
              <w:bottom w:val="single" w:color="auto" w:sz="12" w:space="0"/>
              <w:right w:val="single" w:color="auto" w:sz="12" w:space="0"/>
            </w:tcBorders>
            <w:vAlign w:val="center"/>
          </w:tcPr>
          <w:p>
            <w:pPr>
              <w:adjustRightInd w:val="0"/>
              <w:snapToGrid w:val="0"/>
              <w:spacing w:line="360" w:lineRule="auto"/>
              <w:rPr>
                <w:rFonts w:ascii="宋体" w:hAnsi="宋体"/>
                <w:color w:val="000000"/>
                <w:sz w:val="18"/>
                <w:szCs w:val="18"/>
              </w:rPr>
            </w:pPr>
            <w:r>
              <w:rPr>
                <w:rFonts w:hint="eastAsia" w:ascii="宋体" w:hAnsi="宋体"/>
                <w:color w:val="000000"/>
                <w:sz w:val="18"/>
                <w:szCs w:val="18"/>
                <w:lang w:val="en-US" w:eastAsia="zh-CN"/>
              </w:rPr>
              <w:t>50</w:t>
            </w:r>
            <w:r>
              <w:rPr>
                <w:rFonts w:hint="eastAsia" w:ascii="宋体" w:hAnsi="宋体"/>
                <w:color w:val="000000"/>
                <w:sz w:val="18"/>
                <w:szCs w:val="18"/>
              </w:rPr>
              <w:t>分</w:t>
            </w:r>
          </w:p>
        </w:tc>
      </w:tr>
    </w:tbl>
    <w:p>
      <w:pPr>
        <w:adjustRightInd w:val="0"/>
        <w:snapToGrid w:val="0"/>
        <w:spacing w:line="360" w:lineRule="auto"/>
        <w:rPr>
          <w:rFonts w:ascii="宋体" w:hAnsi="宋体"/>
          <w:color w:val="000000"/>
          <w:szCs w:val="21"/>
        </w:rPr>
      </w:pPr>
      <w:r>
        <w:rPr>
          <w:rFonts w:hint="eastAsia" w:ascii="宋体" w:hAnsi="宋体"/>
          <w:color w:val="000000"/>
        </w:rPr>
        <w:t>备注：将每一个评委的评分汇总，进行算术平均，得出该响应人的技术评分（按四舍五入原则精确到小数点后2位）。</w:t>
      </w:r>
    </w:p>
    <w:p>
      <w:pPr>
        <w:adjustRightInd w:val="0"/>
        <w:snapToGrid w:val="0"/>
        <w:spacing w:line="360" w:lineRule="auto"/>
        <w:rPr>
          <w:rFonts w:ascii="宋体" w:hAnsi="宋体"/>
          <w:color w:val="000000"/>
        </w:rPr>
      </w:pPr>
      <w:r>
        <w:rPr>
          <w:rFonts w:hint="eastAsia" w:ascii="宋体" w:hAnsi="宋体"/>
          <w:color w:val="000000"/>
        </w:rPr>
        <w:t xml:space="preserve"> </w:t>
      </w:r>
    </w:p>
    <w:p>
      <w:pPr>
        <w:adjustRightInd w:val="0"/>
        <w:snapToGrid w:val="0"/>
        <w:spacing w:line="360" w:lineRule="auto"/>
        <w:rPr>
          <w:rFonts w:ascii="宋体" w:hAnsi="宋体"/>
          <w:color w:val="000000"/>
        </w:rPr>
      </w:pPr>
      <w:r>
        <w:rPr>
          <w:rFonts w:hint="eastAsia" w:ascii="宋体" w:hAnsi="宋体"/>
          <w:color w:val="000000"/>
        </w:rPr>
        <w:t>2、商务部分评分</w:t>
      </w:r>
    </w:p>
    <w:tbl>
      <w:tblPr>
        <w:tblStyle w:val="8"/>
        <w:tblW w:w="9627" w:type="dxa"/>
        <w:jc w:val="center"/>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09"/>
        <w:gridCol w:w="1985"/>
        <w:gridCol w:w="693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2" w:hRule="atLeast"/>
          <w:jc w:val="center"/>
        </w:trPr>
        <w:tc>
          <w:tcPr>
            <w:tcW w:w="709" w:type="dxa"/>
            <w:tcBorders>
              <w:top w:val="single" w:color="auto" w:sz="12" w:space="0"/>
              <w:left w:val="single" w:color="auto" w:sz="12" w:space="0"/>
              <w:bottom w:val="single" w:color="auto" w:sz="8" w:space="0"/>
              <w:right w:val="single" w:color="auto" w:sz="8" w:space="0"/>
            </w:tcBorders>
            <w:vAlign w:val="center"/>
          </w:tcPr>
          <w:p>
            <w:pPr>
              <w:adjustRightInd w:val="0"/>
              <w:snapToGrid w:val="0"/>
              <w:spacing w:line="360" w:lineRule="auto"/>
              <w:rPr>
                <w:rFonts w:ascii="宋体" w:hAnsi="宋体"/>
                <w:color w:val="000000"/>
                <w:sz w:val="18"/>
                <w:szCs w:val="18"/>
              </w:rPr>
            </w:pPr>
            <w:r>
              <w:rPr>
                <w:rFonts w:hint="eastAsia" w:ascii="宋体" w:hAnsi="宋体"/>
                <w:color w:val="000000"/>
                <w:sz w:val="18"/>
                <w:szCs w:val="18"/>
              </w:rPr>
              <w:t>序号</w:t>
            </w:r>
          </w:p>
        </w:tc>
        <w:tc>
          <w:tcPr>
            <w:tcW w:w="1985" w:type="dxa"/>
            <w:tcBorders>
              <w:top w:val="single" w:color="auto" w:sz="12" w:space="0"/>
              <w:left w:val="single" w:color="auto" w:sz="8" w:space="0"/>
              <w:bottom w:val="single" w:color="auto" w:sz="8" w:space="0"/>
              <w:right w:val="single" w:color="auto" w:sz="8" w:space="0"/>
            </w:tcBorders>
            <w:vAlign w:val="center"/>
          </w:tcPr>
          <w:p>
            <w:pPr>
              <w:adjustRightInd w:val="0"/>
              <w:snapToGrid w:val="0"/>
              <w:spacing w:line="360" w:lineRule="auto"/>
              <w:rPr>
                <w:rFonts w:ascii="宋体" w:hAnsi="宋体"/>
                <w:color w:val="000000"/>
                <w:sz w:val="18"/>
                <w:szCs w:val="18"/>
              </w:rPr>
            </w:pPr>
            <w:r>
              <w:rPr>
                <w:rFonts w:hint="eastAsia" w:ascii="宋体" w:hAnsi="宋体"/>
                <w:color w:val="000000"/>
                <w:sz w:val="18"/>
                <w:szCs w:val="18"/>
              </w:rPr>
              <w:t>评审项目</w:t>
            </w:r>
          </w:p>
        </w:tc>
        <w:tc>
          <w:tcPr>
            <w:tcW w:w="6933" w:type="dxa"/>
            <w:tcBorders>
              <w:top w:val="single" w:color="auto" w:sz="12" w:space="0"/>
              <w:left w:val="single" w:color="auto" w:sz="8" w:space="0"/>
              <w:bottom w:val="single" w:color="auto" w:sz="8" w:space="0"/>
              <w:right w:val="single" w:color="auto" w:sz="12" w:space="0"/>
            </w:tcBorders>
            <w:vAlign w:val="center"/>
          </w:tcPr>
          <w:p>
            <w:pPr>
              <w:adjustRightInd w:val="0"/>
              <w:snapToGrid w:val="0"/>
              <w:spacing w:line="360" w:lineRule="auto"/>
              <w:rPr>
                <w:rFonts w:ascii="宋体" w:hAnsi="宋体"/>
                <w:color w:val="000000"/>
                <w:sz w:val="18"/>
                <w:szCs w:val="18"/>
              </w:rPr>
            </w:pPr>
            <w:r>
              <w:rPr>
                <w:rFonts w:hint="eastAsia" w:ascii="宋体" w:hAnsi="宋体"/>
                <w:color w:val="000000"/>
                <w:sz w:val="18"/>
                <w:szCs w:val="18"/>
              </w:rPr>
              <w:t>评分范围</w:t>
            </w:r>
          </w:p>
          <w:p>
            <w:pPr>
              <w:adjustRightInd w:val="0"/>
              <w:snapToGrid w:val="0"/>
              <w:spacing w:line="360" w:lineRule="auto"/>
              <w:rPr>
                <w:rFonts w:ascii="宋体" w:hAnsi="宋体"/>
                <w:color w:val="000000"/>
                <w:sz w:val="18"/>
                <w:szCs w:val="18"/>
              </w:rPr>
            </w:pPr>
            <w:r>
              <w:rPr>
                <w:rFonts w:hint="eastAsia" w:ascii="宋体" w:hAnsi="宋体"/>
                <w:color w:val="000000"/>
                <w:sz w:val="18"/>
                <w:szCs w:val="18"/>
              </w:rPr>
              <w:t xml:space="preserve"> “[ ”和“]”的数值表示包含在所在区间内，“（”和“）”表示不包含所在区间内）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805" w:hRule="atLeast"/>
          <w:jc w:val="center"/>
        </w:trPr>
        <w:tc>
          <w:tcPr>
            <w:tcW w:w="709" w:type="dxa"/>
            <w:tcBorders>
              <w:top w:val="single" w:color="auto" w:sz="8" w:space="0"/>
              <w:left w:val="single" w:color="auto" w:sz="12" w:space="0"/>
              <w:bottom w:val="single" w:color="auto" w:sz="8" w:space="0"/>
              <w:right w:val="single" w:color="auto" w:sz="8" w:space="0"/>
            </w:tcBorders>
            <w:vAlign w:val="center"/>
          </w:tcPr>
          <w:p>
            <w:pPr>
              <w:numPr>
                <w:ilvl w:val="0"/>
                <w:numId w:val="14"/>
              </w:numPr>
              <w:jc w:val="center"/>
              <w:rPr>
                <w:rFonts w:ascii="宋体" w:hAnsi="宋体"/>
                <w:color w:val="000000"/>
                <w:sz w:val="18"/>
                <w:szCs w:val="18"/>
              </w:rPr>
            </w:pP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olor w:val="000000"/>
                <w:sz w:val="18"/>
                <w:szCs w:val="18"/>
              </w:rPr>
            </w:pPr>
            <w:r>
              <w:rPr>
                <w:rFonts w:hint="eastAsia" w:ascii="宋体" w:hAnsi="宋体"/>
                <w:color w:val="000000"/>
                <w:sz w:val="18"/>
                <w:szCs w:val="18"/>
              </w:rPr>
              <w:t>响应人综合实力</w:t>
            </w:r>
          </w:p>
          <w:p>
            <w:pPr>
              <w:widowControl/>
              <w:jc w:val="center"/>
              <w:rPr>
                <w:rFonts w:ascii="宋体" w:hAnsi="宋体"/>
                <w:color w:val="000000"/>
                <w:sz w:val="18"/>
                <w:szCs w:val="18"/>
              </w:rPr>
            </w:pPr>
            <w:r>
              <w:rPr>
                <w:rFonts w:hint="eastAsia" w:ascii="宋体" w:hAnsi="宋体"/>
                <w:color w:val="000000"/>
                <w:sz w:val="18"/>
                <w:szCs w:val="18"/>
              </w:rPr>
              <w:t>&lt;7分&gt;</w:t>
            </w:r>
          </w:p>
        </w:tc>
        <w:tc>
          <w:tcPr>
            <w:tcW w:w="6933" w:type="dxa"/>
            <w:tcBorders>
              <w:top w:val="single" w:color="auto" w:sz="8" w:space="0"/>
              <w:left w:val="single" w:color="auto" w:sz="8" w:space="0"/>
              <w:bottom w:val="single" w:color="auto" w:sz="8" w:space="0"/>
              <w:right w:val="single" w:color="auto" w:sz="12" w:space="0"/>
            </w:tcBorders>
            <w:vAlign w:val="center"/>
          </w:tcPr>
          <w:p>
            <w:pPr>
              <w:widowControl/>
              <w:rPr>
                <w:rFonts w:ascii="宋体" w:hAnsi="宋体"/>
                <w:color w:val="000000"/>
                <w:sz w:val="18"/>
                <w:szCs w:val="18"/>
              </w:rPr>
            </w:pPr>
            <w:r>
              <w:rPr>
                <w:rFonts w:hint="eastAsia" w:ascii="宋体" w:hAnsi="宋体"/>
                <w:color w:val="000000"/>
                <w:sz w:val="18"/>
                <w:szCs w:val="18"/>
              </w:rPr>
              <w:t>综合比较所有响应人的组织架构、业务水平、服务效率、服务质量、业内口碑、履约能力、企业信誉：</w:t>
            </w:r>
          </w:p>
          <w:p>
            <w:pPr>
              <w:widowControl/>
              <w:rPr>
                <w:rFonts w:ascii="宋体" w:hAnsi="宋体"/>
                <w:color w:val="000000"/>
                <w:sz w:val="18"/>
                <w:szCs w:val="18"/>
              </w:rPr>
            </w:pPr>
            <w:r>
              <w:rPr>
                <w:rFonts w:hint="eastAsia" w:ascii="宋体" w:hAnsi="宋体"/>
                <w:color w:val="000000"/>
                <w:sz w:val="18"/>
                <w:szCs w:val="18"/>
              </w:rPr>
              <w:t>优（5-7]分；良 (3-5]分；一般 [0-3]分。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245" w:hRule="atLeast"/>
          <w:jc w:val="center"/>
        </w:trPr>
        <w:tc>
          <w:tcPr>
            <w:tcW w:w="709" w:type="dxa"/>
            <w:tcBorders>
              <w:top w:val="single" w:color="auto" w:sz="8" w:space="0"/>
              <w:left w:val="single" w:color="auto" w:sz="12" w:space="0"/>
              <w:bottom w:val="single" w:color="auto" w:sz="8" w:space="0"/>
              <w:right w:val="single" w:color="auto" w:sz="8" w:space="0"/>
            </w:tcBorders>
            <w:vAlign w:val="center"/>
          </w:tcPr>
          <w:p>
            <w:pPr>
              <w:numPr>
                <w:ilvl w:val="0"/>
                <w:numId w:val="14"/>
              </w:numPr>
              <w:jc w:val="center"/>
              <w:rPr>
                <w:rFonts w:ascii="宋体" w:hAnsi="宋体"/>
                <w:color w:val="000000"/>
                <w:sz w:val="18"/>
                <w:szCs w:val="18"/>
              </w:rPr>
            </w:pPr>
          </w:p>
        </w:tc>
        <w:tc>
          <w:tcPr>
            <w:tcW w:w="198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 w:val="18"/>
                <w:szCs w:val="18"/>
              </w:rPr>
            </w:pPr>
            <w:r>
              <w:rPr>
                <w:rFonts w:hint="eastAsia" w:ascii="宋体" w:hAnsi="宋体"/>
                <w:sz w:val="18"/>
                <w:szCs w:val="18"/>
              </w:rPr>
              <w:t>2017年至今同类项目业绩</w:t>
            </w:r>
          </w:p>
          <w:p>
            <w:pPr>
              <w:jc w:val="center"/>
              <w:rPr>
                <w:rFonts w:ascii="宋体"/>
                <w:sz w:val="18"/>
                <w:szCs w:val="18"/>
              </w:rPr>
            </w:pPr>
            <w:r>
              <w:rPr>
                <w:rFonts w:hint="eastAsia" w:ascii="宋体" w:hAnsi="宋体"/>
                <w:sz w:val="18"/>
                <w:szCs w:val="18"/>
              </w:rPr>
              <w:t>&lt;5分&gt;</w:t>
            </w:r>
          </w:p>
        </w:tc>
        <w:tc>
          <w:tcPr>
            <w:tcW w:w="6933" w:type="dxa"/>
            <w:tcBorders>
              <w:top w:val="single" w:color="auto" w:sz="8" w:space="0"/>
              <w:left w:val="single" w:color="auto" w:sz="8" w:space="0"/>
              <w:bottom w:val="single" w:color="auto" w:sz="8" w:space="0"/>
              <w:right w:val="single" w:color="auto" w:sz="12" w:space="0"/>
            </w:tcBorders>
            <w:vAlign w:val="center"/>
          </w:tcPr>
          <w:p>
            <w:pPr>
              <w:widowControl/>
              <w:rPr>
                <w:rFonts w:ascii="宋体"/>
                <w:sz w:val="18"/>
                <w:szCs w:val="18"/>
              </w:rPr>
            </w:pPr>
            <w:r>
              <w:rPr>
                <w:rFonts w:hint="eastAsia" w:ascii="宋体"/>
                <w:sz w:val="18"/>
                <w:szCs w:val="18"/>
              </w:rPr>
              <w:t>每提供同类项目合同一份得1分，最高分为5分。</w:t>
            </w:r>
          </w:p>
          <w:p>
            <w:pPr>
              <w:widowControl/>
              <w:rPr>
                <w:rFonts w:ascii="宋体" w:hAnsi="宋体"/>
                <w:sz w:val="18"/>
                <w:szCs w:val="18"/>
              </w:rPr>
            </w:pPr>
            <w:r>
              <w:rPr>
                <w:rFonts w:hint="eastAsia" w:ascii="宋体"/>
                <w:sz w:val="18"/>
                <w:szCs w:val="18"/>
              </w:rPr>
              <w:t>（提供合同复印件作为同类业绩评价证明资料，提供的合同是完整的，不能有涂改，否则视为无效。）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984" w:hRule="atLeast"/>
          <w:jc w:val="center"/>
        </w:trPr>
        <w:tc>
          <w:tcPr>
            <w:tcW w:w="709" w:type="dxa"/>
            <w:tcBorders>
              <w:top w:val="single" w:color="auto" w:sz="8" w:space="0"/>
              <w:left w:val="single" w:color="auto" w:sz="12" w:space="0"/>
              <w:bottom w:val="single" w:color="auto" w:sz="8" w:space="0"/>
              <w:right w:val="single" w:color="auto" w:sz="8" w:space="0"/>
            </w:tcBorders>
            <w:vAlign w:val="center"/>
          </w:tcPr>
          <w:p>
            <w:pPr>
              <w:numPr>
                <w:ilvl w:val="0"/>
                <w:numId w:val="14"/>
              </w:numPr>
              <w:jc w:val="center"/>
              <w:rPr>
                <w:rFonts w:ascii="宋体" w:hAnsi="宋体"/>
                <w:color w:val="000000"/>
                <w:sz w:val="18"/>
                <w:szCs w:val="18"/>
              </w:rPr>
            </w:pP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olor w:val="000000"/>
                <w:sz w:val="18"/>
                <w:szCs w:val="18"/>
              </w:rPr>
            </w:pPr>
            <w:r>
              <w:rPr>
                <w:rFonts w:hint="eastAsia" w:ascii="宋体" w:hAnsi="宋体"/>
                <w:color w:val="000000"/>
                <w:sz w:val="18"/>
                <w:szCs w:val="18"/>
              </w:rPr>
              <w:t>用户满意度评价</w:t>
            </w:r>
          </w:p>
          <w:p>
            <w:pPr>
              <w:widowControl/>
              <w:jc w:val="center"/>
              <w:rPr>
                <w:rFonts w:ascii="宋体" w:hAnsi="宋体"/>
                <w:color w:val="000000"/>
                <w:sz w:val="18"/>
                <w:szCs w:val="18"/>
              </w:rPr>
            </w:pPr>
            <w:r>
              <w:rPr>
                <w:rFonts w:hint="eastAsia" w:ascii="宋体" w:hAnsi="宋体"/>
                <w:color w:val="000000"/>
                <w:sz w:val="18"/>
                <w:szCs w:val="18"/>
              </w:rPr>
              <w:t>&lt;2分&gt;</w:t>
            </w:r>
          </w:p>
        </w:tc>
        <w:tc>
          <w:tcPr>
            <w:tcW w:w="6933" w:type="dxa"/>
            <w:tcBorders>
              <w:top w:val="single" w:color="auto" w:sz="8" w:space="0"/>
              <w:left w:val="single" w:color="auto" w:sz="8" w:space="0"/>
              <w:bottom w:val="single" w:color="auto" w:sz="8" w:space="0"/>
              <w:right w:val="single" w:color="auto" w:sz="12" w:space="0"/>
            </w:tcBorders>
            <w:vAlign w:val="center"/>
          </w:tcPr>
          <w:p>
            <w:pPr>
              <w:widowControl/>
              <w:rPr>
                <w:rFonts w:ascii="宋体" w:hAnsi="宋体"/>
                <w:color w:val="000000"/>
                <w:sz w:val="18"/>
                <w:szCs w:val="18"/>
              </w:rPr>
            </w:pPr>
            <w:r>
              <w:rPr>
                <w:rFonts w:hint="eastAsia" w:ascii="宋体" w:hAnsi="宋体"/>
                <w:color w:val="000000"/>
                <w:sz w:val="18"/>
                <w:szCs w:val="18"/>
              </w:rPr>
              <w:t>每提供一项，评价为满意或优或90分以上（类似此类评价的）得1分，最高2分。</w:t>
            </w:r>
          </w:p>
          <w:p>
            <w:pPr>
              <w:widowControl/>
              <w:rPr>
                <w:rFonts w:ascii="宋体" w:hAnsi="宋体"/>
                <w:color w:val="000000"/>
                <w:sz w:val="18"/>
                <w:szCs w:val="18"/>
              </w:rPr>
            </w:pPr>
            <w:r>
              <w:rPr>
                <w:rFonts w:hint="eastAsia" w:ascii="宋体" w:hAnsi="宋体"/>
                <w:color w:val="000000"/>
                <w:sz w:val="18"/>
                <w:szCs w:val="18"/>
              </w:rPr>
              <w:t>（需与“2017年至今同类项目业绩”的用户一致，提供相关证明文件复印件）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2550" w:hRule="atLeast"/>
          <w:jc w:val="center"/>
        </w:trPr>
        <w:tc>
          <w:tcPr>
            <w:tcW w:w="709" w:type="dxa"/>
            <w:tcBorders>
              <w:top w:val="single" w:color="auto" w:sz="8" w:space="0"/>
              <w:left w:val="single" w:color="auto" w:sz="12" w:space="0"/>
              <w:bottom w:val="single" w:color="auto" w:sz="8" w:space="0"/>
              <w:right w:val="single" w:color="auto" w:sz="8" w:space="0"/>
            </w:tcBorders>
            <w:vAlign w:val="center"/>
          </w:tcPr>
          <w:p>
            <w:pPr>
              <w:numPr>
                <w:ilvl w:val="0"/>
                <w:numId w:val="14"/>
              </w:numPr>
              <w:jc w:val="center"/>
              <w:rPr>
                <w:rFonts w:ascii="宋体" w:hAnsi="宋体"/>
                <w:color w:val="000000"/>
                <w:sz w:val="18"/>
                <w:szCs w:val="18"/>
              </w:rPr>
            </w:pPr>
          </w:p>
        </w:tc>
        <w:tc>
          <w:tcPr>
            <w:tcW w:w="1985" w:type="dxa"/>
            <w:tcBorders>
              <w:top w:val="single" w:color="auto" w:sz="8" w:space="0"/>
              <w:left w:val="single" w:color="auto" w:sz="8" w:space="0"/>
              <w:bottom w:val="single" w:color="auto" w:sz="8" w:space="0"/>
              <w:right w:val="single" w:color="auto" w:sz="8" w:space="0"/>
            </w:tcBorders>
            <w:vAlign w:val="center"/>
          </w:tcPr>
          <w:p>
            <w:pPr>
              <w:ind w:left="-63" w:leftChars="-30" w:right="-88" w:rightChars="-42"/>
              <w:jc w:val="center"/>
              <w:rPr>
                <w:rFonts w:ascii="宋体" w:hAnsi="宋体"/>
                <w:color w:val="000000"/>
                <w:sz w:val="18"/>
                <w:szCs w:val="18"/>
              </w:rPr>
            </w:pPr>
            <w:r>
              <w:rPr>
                <w:rFonts w:hint="eastAsia" w:ascii="宋体" w:hAnsi="宋体"/>
                <w:color w:val="000000"/>
                <w:sz w:val="18"/>
                <w:szCs w:val="18"/>
              </w:rPr>
              <w:t>行政主管部门授予的守合同重信用</w:t>
            </w:r>
          </w:p>
          <w:p>
            <w:pPr>
              <w:ind w:left="-63" w:leftChars="-30" w:right="-88" w:rightChars="-42"/>
              <w:jc w:val="center"/>
              <w:rPr>
                <w:rFonts w:ascii="宋体" w:hAnsi="宋体"/>
                <w:color w:val="000000"/>
                <w:sz w:val="18"/>
                <w:szCs w:val="18"/>
              </w:rPr>
            </w:pPr>
            <w:r>
              <w:rPr>
                <w:rFonts w:hint="eastAsia" w:ascii="宋体" w:hAnsi="宋体"/>
                <w:color w:val="000000"/>
                <w:sz w:val="18"/>
                <w:szCs w:val="18"/>
              </w:rPr>
              <w:t>&lt;3分&gt;</w:t>
            </w:r>
          </w:p>
        </w:tc>
        <w:tc>
          <w:tcPr>
            <w:tcW w:w="6933" w:type="dxa"/>
            <w:tcBorders>
              <w:top w:val="single" w:color="auto" w:sz="8" w:space="0"/>
              <w:left w:val="single" w:color="auto" w:sz="8" w:space="0"/>
              <w:bottom w:val="single" w:color="auto" w:sz="8" w:space="0"/>
              <w:right w:val="single" w:color="auto" w:sz="12" w:space="0"/>
            </w:tcBorders>
            <w:vAlign w:val="center"/>
          </w:tcPr>
          <w:p>
            <w:pPr>
              <w:jc w:val="left"/>
              <w:rPr>
                <w:rFonts w:ascii="宋体" w:hAnsi="宋体"/>
                <w:color w:val="000000"/>
                <w:sz w:val="18"/>
                <w:szCs w:val="18"/>
              </w:rPr>
            </w:pPr>
            <w:r>
              <w:rPr>
                <w:rFonts w:hint="eastAsia" w:ascii="宋体" w:hAnsi="宋体"/>
                <w:color w:val="000000"/>
                <w:sz w:val="18"/>
                <w:szCs w:val="18"/>
              </w:rPr>
              <w:t>好：连续5年或以上获得守合同重信用的荣誉得3分；</w:t>
            </w:r>
          </w:p>
          <w:p>
            <w:pPr>
              <w:jc w:val="left"/>
              <w:rPr>
                <w:rFonts w:ascii="宋体" w:hAnsi="宋体"/>
                <w:color w:val="000000"/>
                <w:sz w:val="18"/>
                <w:szCs w:val="18"/>
              </w:rPr>
            </w:pPr>
            <w:r>
              <w:rPr>
                <w:rFonts w:hint="eastAsia" w:ascii="宋体" w:hAnsi="宋体"/>
                <w:color w:val="000000"/>
                <w:sz w:val="18"/>
                <w:szCs w:val="18"/>
              </w:rPr>
              <w:t>良：连续2到4年获得守合同重信用的荣誉得2分；</w:t>
            </w:r>
          </w:p>
          <w:p>
            <w:pPr>
              <w:jc w:val="left"/>
              <w:rPr>
                <w:rFonts w:ascii="宋体" w:hAnsi="宋体"/>
                <w:color w:val="000000"/>
                <w:sz w:val="18"/>
                <w:szCs w:val="18"/>
              </w:rPr>
            </w:pPr>
            <w:r>
              <w:rPr>
                <w:rFonts w:hint="eastAsia" w:ascii="宋体" w:hAnsi="宋体"/>
                <w:color w:val="000000"/>
                <w:sz w:val="18"/>
                <w:szCs w:val="18"/>
              </w:rPr>
              <w:t xml:space="preserve">一般：1年获得守合同重信用的荣誉得1分； </w:t>
            </w:r>
          </w:p>
          <w:p>
            <w:pPr>
              <w:jc w:val="left"/>
              <w:rPr>
                <w:rFonts w:ascii="宋体" w:hAnsi="宋体"/>
                <w:color w:val="000000"/>
                <w:sz w:val="18"/>
                <w:szCs w:val="18"/>
              </w:rPr>
            </w:pPr>
            <w:r>
              <w:rPr>
                <w:rFonts w:hint="eastAsia" w:ascii="宋体" w:hAnsi="宋体"/>
                <w:color w:val="000000"/>
                <w:sz w:val="18"/>
                <w:szCs w:val="18"/>
              </w:rPr>
              <w:t>其它或无不得分</w:t>
            </w:r>
          </w:p>
          <w:p>
            <w:pPr>
              <w:jc w:val="left"/>
              <w:rPr>
                <w:rFonts w:ascii="宋体" w:hAnsi="宋体"/>
                <w:color w:val="000000"/>
                <w:sz w:val="18"/>
                <w:szCs w:val="18"/>
              </w:rPr>
            </w:pPr>
            <w:r>
              <w:rPr>
                <w:rFonts w:hint="eastAsia" w:ascii="宋体" w:hAnsi="宋体"/>
                <w:color w:val="000000"/>
                <w:sz w:val="18"/>
                <w:szCs w:val="18"/>
              </w:rPr>
              <w:t>备注：提供守合同重信用企业证书复印件和公开信息中查询的路径并打印公布的链接信息资料，公开信息中无法查询或与公开信息不一致的，投标人必须提供发证机构出具的证明函。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2275" w:hRule="atLeast"/>
          <w:jc w:val="center"/>
        </w:trPr>
        <w:tc>
          <w:tcPr>
            <w:tcW w:w="709" w:type="dxa"/>
            <w:tcBorders>
              <w:top w:val="single" w:color="auto" w:sz="8" w:space="0"/>
              <w:left w:val="single" w:color="auto" w:sz="12" w:space="0"/>
              <w:bottom w:val="single" w:color="auto" w:sz="8" w:space="0"/>
              <w:right w:val="single" w:color="auto" w:sz="8" w:space="0"/>
            </w:tcBorders>
            <w:vAlign w:val="center"/>
          </w:tcPr>
          <w:p>
            <w:pPr>
              <w:numPr>
                <w:ilvl w:val="0"/>
                <w:numId w:val="14"/>
              </w:numPr>
              <w:jc w:val="center"/>
              <w:rPr>
                <w:rFonts w:ascii="宋体" w:hAnsi="宋体"/>
                <w:color w:val="000000"/>
                <w:sz w:val="18"/>
                <w:szCs w:val="18"/>
              </w:rPr>
            </w:pPr>
          </w:p>
        </w:tc>
        <w:tc>
          <w:tcPr>
            <w:tcW w:w="1985" w:type="dxa"/>
            <w:tcBorders>
              <w:top w:val="single" w:color="auto" w:sz="8" w:space="0"/>
              <w:left w:val="single" w:color="auto" w:sz="8" w:space="0"/>
              <w:bottom w:val="single" w:color="auto" w:sz="8" w:space="0"/>
              <w:right w:val="single" w:color="auto" w:sz="8" w:space="0"/>
            </w:tcBorders>
            <w:vAlign w:val="center"/>
          </w:tcPr>
          <w:p>
            <w:pPr>
              <w:ind w:left="-63" w:leftChars="-30" w:right="-88" w:rightChars="-42"/>
              <w:jc w:val="center"/>
              <w:rPr>
                <w:rFonts w:ascii="宋体" w:hAnsi="宋体"/>
                <w:color w:val="000000"/>
                <w:sz w:val="18"/>
                <w:szCs w:val="18"/>
              </w:rPr>
            </w:pPr>
            <w:r>
              <w:rPr>
                <w:rFonts w:hint="eastAsia" w:ascii="宋体" w:hAnsi="宋体"/>
                <w:color w:val="000000"/>
                <w:sz w:val="18"/>
                <w:szCs w:val="18"/>
              </w:rPr>
              <w:t>有相关产品的代理资质和完善的销售供应和售后服务保障体系；</w:t>
            </w:r>
          </w:p>
          <w:p>
            <w:pPr>
              <w:ind w:left="-63" w:leftChars="-30" w:right="-88" w:rightChars="-42"/>
              <w:jc w:val="center"/>
              <w:rPr>
                <w:rFonts w:ascii="宋体" w:hAnsi="宋体"/>
                <w:color w:val="000000"/>
                <w:sz w:val="18"/>
                <w:szCs w:val="18"/>
              </w:rPr>
            </w:pPr>
            <w:r>
              <w:rPr>
                <w:rFonts w:hint="eastAsia" w:ascii="宋体" w:hAnsi="宋体"/>
                <w:color w:val="000000"/>
                <w:sz w:val="18"/>
                <w:szCs w:val="18"/>
              </w:rPr>
              <w:t>&lt;3分&gt;</w:t>
            </w:r>
          </w:p>
        </w:tc>
        <w:tc>
          <w:tcPr>
            <w:tcW w:w="6933" w:type="dxa"/>
            <w:tcBorders>
              <w:top w:val="single" w:color="auto" w:sz="8" w:space="0"/>
              <w:left w:val="single" w:color="auto" w:sz="8" w:space="0"/>
              <w:bottom w:val="single" w:color="auto" w:sz="8" w:space="0"/>
              <w:right w:val="single" w:color="auto" w:sz="12" w:space="0"/>
            </w:tcBorders>
            <w:vAlign w:val="center"/>
          </w:tcPr>
          <w:p>
            <w:pPr>
              <w:ind w:left="-63" w:leftChars="-30" w:right="-88" w:rightChars="-42"/>
              <w:jc w:val="left"/>
              <w:rPr>
                <w:rFonts w:ascii="宋体" w:hAnsi="宋体"/>
                <w:color w:val="000000"/>
                <w:sz w:val="18"/>
                <w:szCs w:val="18"/>
              </w:rPr>
            </w:pPr>
            <w:r>
              <w:rPr>
                <w:rFonts w:hint="eastAsia" w:ascii="宋体" w:hAnsi="宋体"/>
                <w:color w:val="000000"/>
                <w:sz w:val="18"/>
                <w:szCs w:val="18"/>
              </w:rPr>
              <w:t>有相关资质证明、售后服务体系相关文件得1分，最高得3分，无或其他得0分。</w:t>
            </w:r>
          </w:p>
          <w:p>
            <w:pPr>
              <w:ind w:left="-63" w:leftChars="-30" w:right="-88" w:rightChars="-42"/>
              <w:jc w:val="left"/>
              <w:rPr>
                <w:rFonts w:ascii="宋体" w:hAnsi="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17" w:hRule="atLeast"/>
          <w:jc w:val="center"/>
        </w:trPr>
        <w:tc>
          <w:tcPr>
            <w:tcW w:w="2694" w:type="dxa"/>
            <w:gridSpan w:val="2"/>
            <w:tcBorders>
              <w:top w:val="single" w:color="auto" w:sz="8" w:space="0"/>
              <w:left w:val="single" w:color="auto" w:sz="12" w:space="0"/>
              <w:bottom w:val="single" w:color="auto" w:sz="12" w:space="0"/>
              <w:right w:val="single" w:color="auto" w:sz="8" w:space="0"/>
            </w:tcBorders>
            <w:vAlign w:val="center"/>
          </w:tcPr>
          <w:p>
            <w:pPr>
              <w:ind w:left="-63" w:leftChars="-30" w:right="-88" w:rightChars="-42"/>
              <w:jc w:val="center"/>
              <w:rPr>
                <w:rFonts w:ascii="宋体" w:hAnsi="宋体"/>
                <w:b/>
                <w:bCs/>
                <w:color w:val="000000"/>
                <w:sz w:val="18"/>
                <w:szCs w:val="18"/>
              </w:rPr>
            </w:pPr>
            <w:r>
              <w:rPr>
                <w:rFonts w:hint="eastAsia" w:ascii="宋体" w:hAnsi="宋体"/>
                <w:b/>
                <w:bCs/>
                <w:color w:val="000000"/>
                <w:sz w:val="18"/>
                <w:szCs w:val="18"/>
              </w:rPr>
              <w:t>合计</w:t>
            </w:r>
          </w:p>
        </w:tc>
        <w:tc>
          <w:tcPr>
            <w:tcW w:w="6933" w:type="dxa"/>
            <w:tcBorders>
              <w:top w:val="single" w:color="auto" w:sz="8" w:space="0"/>
              <w:left w:val="single" w:color="auto" w:sz="8" w:space="0"/>
              <w:bottom w:val="single" w:color="auto" w:sz="12" w:space="0"/>
              <w:right w:val="single" w:color="auto" w:sz="12" w:space="0"/>
            </w:tcBorders>
            <w:vAlign w:val="center"/>
          </w:tcPr>
          <w:p>
            <w:pPr>
              <w:jc w:val="center"/>
              <w:rPr>
                <w:rFonts w:ascii="宋体" w:hAnsi="宋体"/>
                <w:b/>
                <w:bCs/>
                <w:color w:val="000000"/>
                <w:sz w:val="18"/>
                <w:szCs w:val="18"/>
              </w:rPr>
            </w:pPr>
            <w:r>
              <w:rPr>
                <w:rFonts w:hint="eastAsia" w:ascii="宋体" w:hAnsi="宋体"/>
                <w:b/>
                <w:bCs/>
                <w:color w:val="000000"/>
                <w:sz w:val="18"/>
                <w:szCs w:val="18"/>
              </w:rPr>
              <w:t>20分</w:t>
            </w:r>
          </w:p>
        </w:tc>
      </w:tr>
    </w:tbl>
    <w:p>
      <w:pPr>
        <w:snapToGrid w:val="0"/>
        <w:spacing w:line="360" w:lineRule="auto"/>
        <w:ind w:left="210" w:leftChars="100"/>
        <w:rPr>
          <w:rFonts w:ascii="宋体"/>
          <w:color w:val="000000"/>
          <w:kern w:val="0"/>
          <w:szCs w:val="21"/>
        </w:rPr>
      </w:pPr>
      <w:r>
        <w:rPr>
          <w:rFonts w:hint="eastAsia" w:ascii="宋体" w:hAnsi="宋体"/>
          <w:color w:val="000000"/>
          <w:kern w:val="0"/>
        </w:rPr>
        <w:t>备注：</w:t>
      </w:r>
      <w:r>
        <w:rPr>
          <w:rFonts w:hint="eastAsia" w:ascii="宋体"/>
          <w:color w:val="000000"/>
          <w:kern w:val="0"/>
        </w:rPr>
        <w:t>1、将每一个评委的评分汇总，进行算术平均，得出该响应人的商务评分（按四舍五入原则精确到小数点后2位）。</w:t>
      </w:r>
    </w:p>
    <w:p>
      <w:pPr>
        <w:snapToGrid w:val="0"/>
        <w:spacing w:line="360" w:lineRule="auto"/>
        <w:ind w:left="420" w:leftChars="200" w:firstLine="420"/>
        <w:rPr>
          <w:rFonts w:ascii="宋体" w:hAnsi="宋体"/>
          <w:color w:val="000000"/>
        </w:rPr>
      </w:pPr>
      <w:r>
        <w:rPr>
          <w:rFonts w:hint="eastAsia" w:ascii="宋体"/>
          <w:color w:val="000000"/>
          <w:kern w:val="0"/>
        </w:rPr>
        <w:t>2、</w:t>
      </w:r>
      <w:r>
        <w:rPr>
          <w:rFonts w:hint="eastAsia" w:ascii="宋体" w:hAnsi="宋体"/>
          <w:color w:val="000000"/>
        </w:rPr>
        <w:t>采购文件要求提交的与评价指标体系相关的各类有效资料，响应人如未按要求提交的，该项评分为零分。</w:t>
      </w:r>
    </w:p>
    <w:p>
      <w:pPr>
        <w:adjustRightInd w:val="0"/>
        <w:snapToGrid w:val="0"/>
        <w:spacing w:line="360" w:lineRule="auto"/>
        <w:rPr>
          <w:rFonts w:ascii="宋体" w:hAnsi="宋体"/>
          <w:color w:val="000000"/>
        </w:rPr>
      </w:pPr>
      <w:r>
        <w:rPr>
          <w:rFonts w:hint="eastAsia" w:ascii="宋体" w:hAnsi="宋体"/>
          <w:color w:val="000000"/>
        </w:rPr>
        <w:t>3、价格部分评分</w:t>
      </w:r>
    </w:p>
    <w:p>
      <w:pPr>
        <w:adjustRightInd w:val="0"/>
        <w:snapToGrid w:val="0"/>
        <w:spacing w:line="360" w:lineRule="auto"/>
        <w:rPr>
          <w:rFonts w:ascii="宋体" w:hAnsi="宋体"/>
          <w:color w:val="000000"/>
        </w:rPr>
      </w:pPr>
      <w:r>
        <w:rPr>
          <w:rFonts w:hint="eastAsia" w:ascii="宋体" w:hAnsi="宋体"/>
          <w:color w:val="000000"/>
        </w:rPr>
        <w:tab/>
      </w:r>
      <w:r>
        <w:rPr>
          <w:rFonts w:hint="eastAsia" w:ascii="宋体" w:hAnsi="宋体"/>
          <w:color w:val="000000"/>
        </w:rPr>
        <w:t>综合评分法中的价格分统一采用低价优先法计算，即满足采购文件要求（通过资格性、符合性审查）且响应价格最低的有效响应报价（指价格核准后的价格，下同）为评标基准价，其价格分为满分。其他响应人的价格分统一按照下列公式计算：</w:t>
      </w:r>
    </w:p>
    <w:p>
      <w:pPr>
        <w:adjustRightInd w:val="0"/>
        <w:snapToGrid w:val="0"/>
        <w:spacing w:line="360" w:lineRule="auto"/>
        <w:rPr>
          <w:rFonts w:ascii="宋体" w:hAnsi="宋体"/>
          <w:color w:val="000000"/>
        </w:rPr>
      </w:pPr>
      <w:r>
        <w:rPr>
          <w:rFonts w:hint="eastAsia" w:ascii="宋体" w:hAnsi="宋体"/>
          <w:color w:val="000000"/>
        </w:rPr>
        <w:tab/>
      </w:r>
      <w:r>
        <w:rPr>
          <w:rFonts w:hint="eastAsia" w:ascii="宋体" w:hAnsi="宋体"/>
          <w:color w:val="000000"/>
        </w:rPr>
        <w:t>报价得分=(评标基准价/投标报价)×价格权值×100</w:t>
      </w:r>
    </w:p>
    <w:p>
      <w:pPr>
        <w:adjustRightInd w:val="0"/>
        <w:snapToGrid w:val="0"/>
        <w:spacing w:line="360" w:lineRule="auto"/>
        <w:rPr>
          <w:rFonts w:ascii="宋体" w:hAnsi="宋体"/>
          <w:color w:val="000000"/>
        </w:rPr>
      </w:pPr>
      <w:r>
        <w:rPr>
          <w:rFonts w:hint="eastAsia" w:ascii="宋体" w:hAnsi="宋体"/>
          <w:color w:val="000000"/>
        </w:rPr>
        <w:tab/>
      </w:r>
      <w:r>
        <w:rPr>
          <w:rFonts w:hint="eastAsia" w:ascii="宋体" w:hAnsi="宋体"/>
          <w:color w:val="000000"/>
        </w:rPr>
        <w:t>备注：报价得分四舍五入后，小数点后保留两位有效数；</w:t>
      </w:r>
    </w:p>
    <w:p>
      <w:pPr>
        <w:adjustRightInd w:val="0"/>
        <w:snapToGrid w:val="0"/>
        <w:spacing w:line="360" w:lineRule="auto"/>
        <w:rPr>
          <w:rFonts w:ascii="宋体" w:hAnsi="宋体"/>
          <w:color w:val="000000"/>
        </w:rPr>
      </w:pPr>
      <w:bookmarkStart w:id="11" w:name="_Toc463018937"/>
      <w:bookmarkEnd w:id="11"/>
      <w:bookmarkStart w:id="12" w:name="_Toc435514851"/>
      <w:bookmarkEnd w:id="12"/>
      <w:bookmarkStart w:id="13" w:name="_Toc435115056"/>
      <w:r>
        <w:rPr>
          <w:rFonts w:hint="eastAsia" w:ascii="宋体" w:hAnsi="宋体"/>
          <w:color w:val="000000"/>
        </w:rPr>
        <w:t>4、综合评分的计算</w:t>
      </w:r>
      <w:bookmarkEnd w:id="13"/>
    </w:p>
    <w:p>
      <w:pPr>
        <w:adjustRightInd w:val="0"/>
        <w:snapToGrid w:val="0"/>
        <w:spacing w:line="360" w:lineRule="auto"/>
        <w:rPr>
          <w:rFonts w:ascii="宋体" w:hAnsi="宋体"/>
          <w:color w:val="000000"/>
        </w:rPr>
      </w:pPr>
      <w:r>
        <w:rPr>
          <w:rFonts w:hint="eastAsia" w:ascii="宋体" w:hAnsi="宋体"/>
          <w:color w:val="000000"/>
        </w:rPr>
        <w:t xml:space="preserve">   4.1综合评分=技术评分+商务评分+价格评分</w:t>
      </w:r>
    </w:p>
    <w:p>
      <w:pPr>
        <w:adjustRightInd w:val="0"/>
        <w:snapToGrid w:val="0"/>
        <w:spacing w:line="360" w:lineRule="auto"/>
        <w:rPr>
          <w:rFonts w:ascii="宋体" w:hAnsi="宋体"/>
          <w:color w:val="000000"/>
        </w:rPr>
      </w:pPr>
      <w:r>
        <w:rPr>
          <w:rFonts w:hint="eastAsia" w:ascii="宋体" w:hAnsi="宋体"/>
          <w:color w:val="000000"/>
        </w:rPr>
        <w:t xml:space="preserve">   4.2各项得分按四舍五入原则精确到小数点后2位。将综合评分由高到低顺序排列。综合评分相同的，按响应报价由低到高顺序排列；综合评分相同，且响应价格相同的，按技术评分由高到低顺序排列。综合评分相同，且响应报价和技术评分均相同的，名次由评价小组抽签决定。  </w:t>
      </w:r>
    </w:p>
    <w:p>
      <w:pPr>
        <w:numPr>
          <w:ilvl w:val="0"/>
          <w:numId w:val="13"/>
        </w:numPr>
        <w:adjustRightInd w:val="0"/>
        <w:snapToGrid w:val="0"/>
        <w:spacing w:line="360" w:lineRule="auto"/>
        <w:ind w:left="567" w:hanging="27"/>
        <w:outlineLvl w:val="1"/>
        <w:rPr>
          <w:rFonts w:ascii="宋体" w:hAnsi="宋体"/>
          <w:color w:val="000000"/>
        </w:rPr>
      </w:pPr>
      <w:r>
        <w:rPr>
          <w:rFonts w:hint="eastAsia" w:ascii="宋体" w:hAnsi="宋体"/>
          <w:b/>
          <w:bCs/>
        </w:rPr>
        <w:t>推荐中选供应商</w:t>
      </w:r>
      <w:r>
        <w:rPr>
          <w:rFonts w:hint="eastAsia" w:ascii="宋体" w:hAnsi="宋体"/>
          <w:color w:val="000000"/>
        </w:rPr>
        <w:tab/>
      </w:r>
    </w:p>
    <w:p>
      <w:pPr>
        <w:adjustRightInd w:val="0"/>
        <w:snapToGrid w:val="0"/>
        <w:spacing w:line="360" w:lineRule="auto"/>
        <w:ind w:left="567"/>
        <w:outlineLvl w:val="1"/>
        <w:rPr>
          <w:rFonts w:ascii="宋体" w:hAnsi="宋体"/>
          <w:color w:val="000000"/>
        </w:rPr>
      </w:pPr>
      <w:r>
        <w:rPr>
          <w:rFonts w:hint="eastAsia" w:ascii="宋体" w:hAnsi="宋体"/>
          <w:color w:val="000000"/>
        </w:rPr>
        <w:t>采购实施部门根据上述排列向广纺院采购</w:t>
      </w:r>
      <w:r>
        <w:rPr>
          <w:rFonts w:hint="eastAsia" w:ascii="宋体" w:hAnsi="宋体"/>
          <w:color w:val="000000"/>
          <w:lang w:val="en-US" w:eastAsia="zh-CN"/>
        </w:rPr>
        <w:t>评审</w:t>
      </w:r>
      <w:r>
        <w:rPr>
          <w:rFonts w:hint="eastAsia" w:ascii="宋体" w:hAnsi="宋体"/>
          <w:color w:val="000000"/>
        </w:rPr>
        <w:t>小组推荐第一名为中选供应商。</w:t>
      </w:r>
    </w:p>
    <w:p>
      <w:pPr>
        <w:numPr>
          <w:ilvl w:val="0"/>
          <w:numId w:val="13"/>
        </w:numPr>
        <w:spacing w:line="360" w:lineRule="auto"/>
        <w:ind w:left="567" w:hanging="27"/>
        <w:outlineLvl w:val="1"/>
        <w:rPr>
          <w:rFonts w:ascii="宋体" w:hAnsi="宋体"/>
          <w:b/>
          <w:bCs/>
        </w:rPr>
      </w:pPr>
      <w:r>
        <w:rPr>
          <w:rFonts w:hint="eastAsia" w:ascii="宋体" w:hAnsi="宋体"/>
          <w:b/>
          <w:bCs/>
        </w:rPr>
        <w:t>确定中选供应商</w:t>
      </w:r>
    </w:p>
    <w:p>
      <w:pPr>
        <w:adjustRightInd w:val="0"/>
        <w:snapToGrid w:val="0"/>
        <w:spacing w:line="360" w:lineRule="auto"/>
        <w:rPr>
          <w:rFonts w:ascii="宋体" w:hAnsi="宋体"/>
          <w:color w:val="000000"/>
        </w:rPr>
      </w:pPr>
      <w:r>
        <w:rPr>
          <w:rFonts w:hint="eastAsia" w:ascii="宋体" w:hAnsi="宋体"/>
          <w:color w:val="000000"/>
        </w:rPr>
        <w:t>1、确定中选供应商名单。</w:t>
      </w:r>
    </w:p>
    <w:p>
      <w:pPr>
        <w:adjustRightInd w:val="0"/>
        <w:snapToGrid w:val="0"/>
        <w:spacing w:line="360" w:lineRule="auto"/>
        <w:rPr>
          <w:rFonts w:ascii="宋体" w:hAnsi="宋体"/>
          <w:color w:val="000000"/>
        </w:rPr>
      </w:pPr>
      <w:r>
        <w:rPr>
          <w:rFonts w:hint="eastAsia" w:ascii="宋体" w:hAnsi="宋体"/>
          <w:color w:val="000000"/>
        </w:rPr>
        <w:t>2、采购结果公示方式：广州检验检测认证集团官方网站，</w:t>
      </w:r>
      <w:r>
        <w:fldChar w:fldCharType="begin"/>
      </w:r>
      <w:r>
        <w:instrText xml:space="preserve"> HYPERLINK "http://www.gzgjjt.cn/" </w:instrText>
      </w:r>
      <w:r>
        <w:fldChar w:fldCharType="separate"/>
      </w:r>
      <w:r>
        <w:rPr>
          <w:rStyle w:val="14"/>
          <w:rFonts w:hint="eastAsia" w:ascii="宋体" w:hAnsi="宋体"/>
          <w:sz w:val="21"/>
          <w:szCs w:val="21"/>
        </w:rPr>
        <w:t>http://www.gzgjjt.cn/</w:t>
      </w:r>
      <w:r>
        <w:rPr>
          <w:rStyle w:val="14"/>
          <w:rFonts w:hint="eastAsia" w:ascii="宋体" w:hAnsi="宋体"/>
          <w:sz w:val="21"/>
          <w:szCs w:val="21"/>
        </w:rPr>
        <w:fldChar w:fldCharType="end"/>
      </w:r>
      <w:r>
        <w:rPr>
          <w:rFonts w:hint="eastAsia" w:ascii="宋体" w:hAnsi="宋体"/>
          <w:color w:val="000000"/>
        </w:rPr>
        <w:t>。</w:t>
      </w:r>
    </w:p>
    <w:p>
      <w:pPr>
        <w:adjustRightInd w:val="0"/>
        <w:snapToGrid w:val="0"/>
        <w:spacing w:line="360" w:lineRule="auto"/>
        <w:rPr>
          <w:rFonts w:ascii="宋体" w:hAnsi="宋体"/>
          <w:color w:val="000000"/>
        </w:rPr>
      </w:pPr>
      <w:r>
        <w:rPr>
          <w:rFonts w:hint="eastAsia" w:ascii="宋体" w:hAnsi="宋体"/>
          <w:color w:val="000000"/>
        </w:rPr>
        <w:t>3、公示期限：3天。</w:t>
      </w:r>
    </w:p>
    <w:p>
      <w:pPr>
        <w:adjustRightInd w:val="0"/>
        <w:snapToGrid w:val="0"/>
        <w:spacing w:line="360" w:lineRule="auto"/>
        <w:rPr>
          <w:rFonts w:ascii="宋体" w:hAnsi="宋体"/>
          <w:color w:val="000000"/>
        </w:rPr>
      </w:pPr>
      <w:r>
        <w:rPr>
          <w:rFonts w:hint="eastAsia" w:ascii="宋体" w:hAnsi="宋体"/>
          <w:color w:val="000000"/>
        </w:rPr>
        <w:t xml:space="preserve"> </w:t>
      </w:r>
    </w:p>
    <w:p>
      <w:pPr>
        <w:adjustRightInd w:val="0"/>
        <w:snapToGrid w:val="0"/>
        <w:spacing w:line="360" w:lineRule="auto"/>
        <w:rPr>
          <w:rFonts w:ascii="宋体" w:hAnsi="宋体"/>
          <w:color w:val="000000"/>
        </w:rPr>
      </w:pPr>
      <w:r>
        <w:rPr>
          <w:rFonts w:hint="eastAsia" w:ascii="宋体" w:hAnsi="宋体"/>
          <w:color w:val="000000"/>
        </w:rPr>
        <w:t xml:space="preserve"> </w:t>
      </w:r>
    </w:p>
    <w:p>
      <w:pPr>
        <w:adjustRightInd w:val="0"/>
        <w:snapToGrid w:val="0"/>
        <w:spacing w:line="360" w:lineRule="auto"/>
        <w:rPr>
          <w:rFonts w:ascii="宋体" w:hAnsi="宋体"/>
          <w:color w:val="000000"/>
        </w:rPr>
      </w:pPr>
      <w:r>
        <w:rPr>
          <w:rFonts w:hint="eastAsia" w:ascii="宋体" w:hAnsi="宋体"/>
          <w:color w:val="000000"/>
        </w:rPr>
        <w:t xml:space="preserve"> </w:t>
      </w:r>
    </w:p>
    <w:p>
      <w:pPr>
        <w:adjustRightInd w:val="0"/>
        <w:snapToGrid w:val="0"/>
        <w:spacing w:line="360" w:lineRule="auto"/>
        <w:rPr>
          <w:rFonts w:ascii="宋体" w:hAnsi="宋体"/>
          <w:color w:val="000000"/>
        </w:rPr>
      </w:pPr>
      <w:r>
        <w:rPr>
          <w:rFonts w:hint="eastAsia" w:ascii="宋体" w:hAnsi="宋体"/>
          <w:color w:val="000000"/>
        </w:rPr>
        <w:t xml:space="preserve"> </w:t>
      </w:r>
    </w:p>
    <w:p>
      <w:pPr>
        <w:adjustRightInd w:val="0"/>
        <w:snapToGrid w:val="0"/>
        <w:spacing w:line="360" w:lineRule="auto"/>
        <w:rPr>
          <w:rFonts w:ascii="宋体" w:hAnsi="宋体"/>
          <w:color w:val="000000"/>
        </w:rPr>
      </w:pPr>
      <w:r>
        <w:rPr>
          <w:rFonts w:hint="eastAsia" w:ascii="宋体" w:hAnsi="宋体"/>
          <w:color w:val="000000"/>
        </w:rPr>
        <w:t xml:space="preserve"> </w:t>
      </w:r>
    </w:p>
    <w:p>
      <w:pPr>
        <w:adjustRightInd w:val="0"/>
        <w:snapToGrid w:val="0"/>
        <w:spacing w:line="360" w:lineRule="auto"/>
        <w:rPr>
          <w:rFonts w:ascii="宋体" w:hAnsi="宋体"/>
          <w:color w:val="000000"/>
        </w:rPr>
      </w:pPr>
      <w:r>
        <w:rPr>
          <w:rFonts w:hint="eastAsia" w:ascii="宋体" w:hAnsi="宋体"/>
          <w:color w:val="000000"/>
        </w:rPr>
        <w:t xml:space="preserve"> </w:t>
      </w:r>
    </w:p>
    <w:p>
      <w:pPr>
        <w:adjustRightInd w:val="0"/>
        <w:snapToGrid w:val="0"/>
        <w:spacing w:line="360" w:lineRule="auto"/>
        <w:rPr>
          <w:rFonts w:ascii="宋体" w:hAnsi="宋体"/>
          <w:color w:val="000000"/>
        </w:rPr>
      </w:pPr>
      <w:r>
        <w:rPr>
          <w:rFonts w:hint="eastAsia" w:ascii="宋体" w:hAnsi="宋体"/>
          <w:color w:val="000000"/>
        </w:rPr>
        <w:t xml:space="preserve"> </w:t>
      </w:r>
    </w:p>
    <w:p>
      <w:pPr>
        <w:adjustRightInd w:val="0"/>
        <w:snapToGrid w:val="0"/>
        <w:spacing w:line="360" w:lineRule="auto"/>
        <w:jc w:val="center"/>
        <w:rPr>
          <w:rFonts w:hint="eastAsia" w:ascii="宋体" w:hAnsi="宋体"/>
          <w:b/>
          <w:bCs/>
          <w:color w:val="000000"/>
          <w:sz w:val="28"/>
          <w:szCs w:val="28"/>
        </w:rPr>
      </w:pPr>
    </w:p>
    <w:p>
      <w:pPr>
        <w:adjustRightInd w:val="0"/>
        <w:snapToGrid w:val="0"/>
        <w:spacing w:line="360" w:lineRule="auto"/>
        <w:jc w:val="center"/>
        <w:rPr>
          <w:rFonts w:hint="eastAsia" w:ascii="宋体" w:hAnsi="宋体"/>
          <w:b/>
          <w:bCs/>
          <w:color w:val="000000"/>
          <w:sz w:val="28"/>
          <w:szCs w:val="28"/>
        </w:rPr>
      </w:pPr>
    </w:p>
    <w:p>
      <w:pPr>
        <w:adjustRightInd w:val="0"/>
        <w:snapToGrid w:val="0"/>
        <w:spacing w:line="360" w:lineRule="auto"/>
        <w:jc w:val="center"/>
        <w:rPr>
          <w:rFonts w:hint="eastAsia" w:ascii="宋体" w:hAnsi="宋体"/>
          <w:b/>
          <w:bCs/>
          <w:color w:val="000000"/>
          <w:sz w:val="28"/>
          <w:szCs w:val="28"/>
        </w:rPr>
      </w:pPr>
    </w:p>
    <w:p>
      <w:pPr>
        <w:adjustRightInd w:val="0"/>
        <w:snapToGrid w:val="0"/>
        <w:spacing w:line="360" w:lineRule="auto"/>
        <w:jc w:val="center"/>
        <w:rPr>
          <w:rFonts w:hint="eastAsia" w:ascii="宋体" w:hAnsi="宋体"/>
          <w:b/>
          <w:bCs/>
          <w:color w:val="000000"/>
          <w:sz w:val="28"/>
          <w:szCs w:val="28"/>
        </w:rPr>
      </w:pPr>
    </w:p>
    <w:p>
      <w:pPr>
        <w:adjustRightInd w:val="0"/>
        <w:snapToGrid w:val="0"/>
        <w:spacing w:line="360" w:lineRule="auto"/>
        <w:jc w:val="center"/>
        <w:rPr>
          <w:rFonts w:ascii="宋体" w:hAnsi="宋体"/>
          <w:b/>
          <w:bCs/>
          <w:color w:val="000000"/>
        </w:rPr>
      </w:pPr>
      <w:r>
        <w:rPr>
          <w:rFonts w:hint="eastAsia" w:ascii="宋体" w:hAnsi="宋体"/>
          <w:b/>
          <w:bCs/>
          <w:color w:val="000000"/>
          <w:sz w:val="28"/>
          <w:szCs w:val="28"/>
        </w:rPr>
        <w:t>第四章  响应文件</w:t>
      </w:r>
      <w:r>
        <w:rPr>
          <w:rFonts w:hint="eastAsia" w:ascii="宋体" w:hAnsi="宋体"/>
          <w:b/>
          <w:bCs/>
          <w:color w:val="000000"/>
        </w:rPr>
        <w:t xml:space="preserve"> </w:t>
      </w:r>
    </w:p>
    <w:p>
      <w:pPr>
        <w:adjustRightInd w:val="0"/>
        <w:snapToGrid w:val="0"/>
        <w:spacing w:line="360" w:lineRule="auto"/>
        <w:rPr>
          <w:rFonts w:ascii="宋体" w:hAnsi="宋体"/>
          <w:b/>
          <w:bCs/>
          <w:color w:val="000000"/>
        </w:rPr>
      </w:pPr>
      <w:r>
        <w:rPr>
          <w:rFonts w:hint="eastAsia" w:ascii="宋体" w:hAnsi="宋体"/>
          <w:b/>
          <w:bCs/>
          <w:color w:val="000000"/>
        </w:rPr>
        <w:t xml:space="preserve"> </w:t>
      </w:r>
    </w:p>
    <w:p>
      <w:pPr>
        <w:adjustRightInd w:val="0"/>
        <w:snapToGrid w:val="0"/>
        <w:spacing w:line="360" w:lineRule="auto"/>
        <w:rPr>
          <w:rFonts w:ascii="宋体" w:hAnsi="宋体"/>
          <w:b/>
          <w:bCs/>
          <w:color w:val="000000"/>
        </w:rPr>
      </w:pPr>
      <w:r>
        <w:rPr>
          <w:rFonts w:hint="eastAsia" w:ascii="宋体" w:hAnsi="宋体"/>
          <w:b/>
          <w:bCs/>
          <w:color w:val="000000"/>
          <w:lang w:val="en-US" w:eastAsia="zh-CN"/>
        </w:rPr>
        <w:t>一</w:t>
      </w:r>
      <w:r>
        <w:rPr>
          <w:rFonts w:hint="eastAsia" w:ascii="宋体" w:hAnsi="宋体"/>
          <w:b/>
          <w:bCs/>
          <w:color w:val="000000"/>
        </w:rPr>
        <w:t>、响应文件格式参考</w:t>
      </w:r>
    </w:p>
    <w:p>
      <w:pPr>
        <w:adjustRightInd w:val="0"/>
        <w:snapToGrid w:val="0"/>
        <w:spacing w:line="360" w:lineRule="auto"/>
        <w:jc w:val="center"/>
        <w:rPr>
          <w:rFonts w:ascii="宋体" w:hAnsi="宋体"/>
          <w:b/>
          <w:bCs/>
          <w:color w:val="000000"/>
        </w:rPr>
      </w:pPr>
      <w:bookmarkStart w:id="14" w:name="_Toc435514852"/>
      <w:bookmarkEnd w:id="14"/>
      <w:bookmarkStart w:id="15" w:name="_Toc435515292"/>
      <w:bookmarkEnd w:id="15"/>
      <w:r>
        <w:rPr>
          <w:rFonts w:hint="eastAsia" w:ascii="宋体" w:hAnsi="宋体"/>
          <w:b/>
          <w:bCs/>
          <w:color w:val="000000"/>
        </w:rPr>
        <w:t>响应文件包装封面参考</w:t>
      </w:r>
    </w:p>
    <w:tbl>
      <w:tblPr>
        <w:tblStyle w:val="8"/>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27" w:hRule="atLeast"/>
        </w:trPr>
        <w:tc>
          <w:tcPr>
            <w:tcW w:w="9018" w:type="dxa"/>
            <w:tcBorders>
              <w:top w:val="single" w:color="auto" w:sz="4" w:space="0"/>
              <w:left w:val="single" w:color="auto" w:sz="4" w:space="0"/>
              <w:bottom w:val="single" w:color="auto" w:sz="4" w:space="0"/>
              <w:right w:val="single" w:color="auto" w:sz="4" w:space="0"/>
            </w:tcBorders>
          </w:tcPr>
          <w:p>
            <w:pPr>
              <w:spacing w:after="120" w:line="360" w:lineRule="auto"/>
              <w:ind w:firstLine="482" w:firstLineChars="150"/>
              <w:rPr>
                <w:rFonts w:ascii="仿宋_GB2312" w:eastAsia="仿宋_GB2312"/>
                <w:b/>
                <w:bCs/>
                <w:color w:val="000000"/>
                <w:sz w:val="32"/>
                <w:szCs w:val="32"/>
              </w:rPr>
            </w:pPr>
          </w:p>
          <w:p>
            <w:pPr>
              <w:spacing w:after="120" w:line="360" w:lineRule="auto"/>
              <w:ind w:firstLine="482" w:firstLineChars="150"/>
              <w:rPr>
                <w:rFonts w:ascii="仿宋_GB2312" w:eastAsia="仿宋_GB2312"/>
                <w:b/>
                <w:bCs/>
                <w:color w:val="000000"/>
                <w:sz w:val="32"/>
                <w:szCs w:val="32"/>
              </w:rPr>
            </w:pPr>
          </w:p>
          <w:p>
            <w:pPr>
              <w:spacing w:after="120" w:line="360" w:lineRule="auto"/>
              <w:ind w:firstLine="482" w:firstLineChars="150"/>
              <w:rPr>
                <w:rFonts w:ascii="仿宋_GB2312" w:eastAsia="仿宋_GB2312"/>
                <w:b/>
                <w:bCs/>
                <w:color w:val="000000"/>
                <w:sz w:val="32"/>
                <w:szCs w:val="32"/>
              </w:rPr>
            </w:pPr>
          </w:p>
          <w:p>
            <w:pPr>
              <w:spacing w:after="120" w:line="360" w:lineRule="auto"/>
              <w:jc w:val="center"/>
              <w:rPr>
                <w:rFonts w:ascii="黑体" w:eastAsia="黑体"/>
                <w:b/>
                <w:bCs/>
                <w:color w:val="000000"/>
                <w:sz w:val="72"/>
                <w:szCs w:val="72"/>
              </w:rPr>
            </w:pPr>
            <w:r>
              <w:rPr>
                <w:rFonts w:hint="eastAsia" w:ascii="黑体" w:eastAsia="黑体"/>
                <w:b/>
                <w:bCs/>
                <w:color w:val="000000"/>
                <w:sz w:val="72"/>
                <w:szCs w:val="72"/>
              </w:rPr>
              <w:t>响 应 文 件</w:t>
            </w:r>
          </w:p>
          <w:p>
            <w:pPr>
              <w:spacing w:after="120" w:line="360" w:lineRule="auto"/>
              <w:ind w:firstLine="3398" w:firstLineChars="651"/>
              <w:rPr>
                <w:rFonts w:ascii="黑体" w:eastAsia="黑体"/>
                <w:b/>
                <w:bCs/>
                <w:color w:val="000000"/>
                <w:sz w:val="32"/>
                <w:szCs w:val="32"/>
              </w:rPr>
            </w:pPr>
            <w:r>
              <w:rPr>
                <w:rFonts w:hint="eastAsia" w:ascii="黑体" w:eastAsia="黑体"/>
                <w:b/>
                <w:bCs/>
                <w:color w:val="000000"/>
                <w:sz w:val="52"/>
                <w:szCs w:val="52"/>
              </w:rPr>
              <w:t xml:space="preserve">口 </w:t>
            </w:r>
            <w:r>
              <w:rPr>
                <w:rFonts w:hint="eastAsia" w:ascii="黑体" w:eastAsia="黑体"/>
                <w:b/>
                <w:bCs/>
                <w:color w:val="000000"/>
                <w:sz w:val="32"/>
                <w:szCs w:val="32"/>
              </w:rPr>
              <w:t>开标信封</w:t>
            </w:r>
          </w:p>
          <w:p>
            <w:pPr>
              <w:spacing w:after="120" w:line="360" w:lineRule="auto"/>
              <w:ind w:firstLine="3398" w:firstLineChars="651"/>
              <w:rPr>
                <w:rFonts w:ascii="黑体" w:eastAsia="黑体"/>
                <w:b/>
                <w:bCs/>
                <w:color w:val="000000"/>
                <w:sz w:val="32"/>
                <w:szCs w:val="32"/>
              </w:rPr>
            </w:pPr>
            <w:r>
              <w:rPr>
                <w:rFonts w:hint="eastAsia" w:ascii="黑体" w:eastAsia="黑体"/>
                <w:b/>
                <w:bCs/>
                <w:color w:val="000000"/>
                <w:sz w:val="52"/>
                <w:szCs w:val="52"/>
              </w:rPr>
              <w:t xml:space="preserve">口 </w:t>
            </w:r>
            <w:r>
              <w:rPr>
                <w:rFonts w:hint="eastAsia" w:ascii="黑体" w:eastAsia="黑体"/>
                <w:b/>
                <w:bCs/>
                <w:color w:val="000000"/>
                <w:sz w:val="32"/>
                <w:szCs w:val="32"/>
              </w:rPr>
              <w:t>正本</w:t>
            </w:r>
          </w:p>
          <w:p>
            <w:pPr>
              <w:spacing w:after="120" w:line="360" w:lineRule="auto"/>
              <w:ind w:firstLine="3398" w:firstLineChars="651"/>
              <w:rPr>
                <w:rFonts w:ascii="黑体" w:eastAsia="黑体"/>
                <w:b/>
                <w:bCs/>
                <w:color w:val="000000"/>
                <w:sz w:val="32"/>
                <w:szCs w:val="32"/>
              </w:rPr>
            </w:pPr>
            <w:r>
              <w:rPr>
                <w:rFonts w:hint="eastAsia" w:ascii="黑体" w:eastAsia="黑体"/>
                <w:b/>
                <w:bCs/>
                <w:color w:val="000000"/>
                <w:sz w:val="52"/>
                <w:szCs w:val="52"/>
              </w:rPr>
              <w:t xml:space="preserve">口 </w:t>
            </w:r>
            <w:r>
              <w:rPr>
                <w:rFonts w:hint="eastAsia" w:ascii="黑体" w:eastAsia="黑体"/>
                <w:b/>
                <w:bCs/>
                <w:color w:val="000000"/>
                <w:sz w:val="32"/>
                <w:szCs w:val="32"/>
              </w:rPr>
              <w:t>副本</w:t>
            </w:r>
          </w:p>
          <w:p>
            <w:pPr>
              <w:spacing w:after="120" w:line="360" w:lineRule="auto"/>
              <w:rPr>
                <w:rFonts w:ascii="仿宋_GB2312" w:eastAsia="仿宋_GB2312"/>
                <w:b/>
                <w:bCs/>
                <w:color w:val="000000"/>
                <w:sz w:val="32"/>
                <w:szCs w:val="32"/>
              </w:rPr>
            </w:pPr>
          </w:p>
          <w:p>
            <w:pPr>
              <w:spacing w:after="120" w:line="360" w:lineRule="auto"/>
              <w:rPr>
                <w:rFonts w:ascii="仿宋_GB2312" w:eastAsia="仿宋_GB2312"/>
                <w:b/>
                <w:bCs/>
                <w:color w:val="000000"/>
                <w:sz w:val="32"/>
                <w:szCs w:val="32"/>
              </w:rPr>
            </w:pPr>
          </w:p>
          <w:p>
            <w:pPr>
              <w:spacing w:after="120" w:line="360" w:lineRule="auto"/>
              <w:rPr>
                <w:rFonts w:ascii="仿宋_GB2312" w:eastAsia="仿宋_GB2312"/>
                <w:b/>
                <w:bCs/>
                <w:color w:val="000000"/>
                <w:sz w:val="32"/>
                <w:szCs w:val="32"/>
              </w:rPr>
            </w:pPr>
          </w:p>
          <w:p>
            <w:pPr>
              <w:spacing w:after="120" w:line="400" w:lineRule="exact"/>
              <w:ind w:firstLine="900" w:firstLineChars="320"/>
              <w:rPr>
                <w:rFonts w:ascii="仿宋_GB2312" w:eastAsia="仿宋_GB2312"/>
                <w:b/>
                <w:bCs/>
                <w:color w:val="000000"/>
                <w:sz w:val="28"/>
                <w:szCs w:val="28"/>
              </w:rPr>
            </w:pPr>
            <w:r>
              <w:rPr>
                <w:rFonts w:hint="eastAsia" w:ascii="仿宋_GB2312" w:eastAsia="仿宋_GB2312"/>
                <w:b/>
                <w:bCs/>
                <w:color w:val="000000"/>
                <w:sz w:val="28"/>
                <w:szCs w:val="28"/>
              </w:rPr>
              <w:t>项目名称：广检集团广纺院数据存储系统邀请竞选采购</w:t>
            </w:r>
          </w:p>
          <w:p>
            <w:pPr>
              <w:spacing w:after="120" w:line="400" w:lineRule="exact"/>
              <w:ind w:firstLine="900" w:firstLineChars="320"/>
              <w:rPr>
                <w:rFonts w:ascii="仿宋_GB2312" w:eastAsia="仿宋_GB2312"/>
                <w:b/>
                <w:bCs/>
                <w:color w:val="000000"/>
                <w:sz w:val="28"/>
                <w:szCs w:val="28"/>
              </w:rPr>
            </w:pPr>
            <w:r>
              <w:rPr>
                <w:rFonts w:hint="eastAsia" w:ascii="仿宋_GB2312" w:eastAsia="仿宋_GB2312"/>
                <w:b/>
                <w:bCs/>
                <w:color w:val="000000"/>
                <w:sz w:val="28"/>
                <w:szCs w:val="28"/>
              </w:rPr>
              <w:t>投标人名称：</w:t>
            </w:r>
          </w:p>
          <w:p>
            <w:pPr>
              <w:spacing w:after="120" w:line="400" w:lineRule="exact"/>
              <w:ind w:firstLine="900" w:firstLineChars="320"/>
              <w:rPr>
                <w:rFonts w:ascii="仿宋_GB2312" w:eastAsia="仿宋_GB2312"/>
                <w:b/>
                <w:bCs/>
                <w:color w:val="000000"/>
                <w:sz w:val="28"/>
                <w:szCs w:val="28"/>
              </w:rPr>
            </w:pPr>
            <w:r>
              <w:rPr>
                <w:rFonts w:hint="eastAsia" w:ascii="仿宋_GB2312" w:eastAsia="仿宋_GB2312"/>
                <w:b/>
                <w:bCs/>
                <w:color w:val="000000"/>
                <w:sz w:val="28"/>
                <w:szCs w:val="28"/>
              </w:rPr>
              <w:t>投标人地址：</w:t>
            </w:r>
          </w:p>
          <w:p>
            <w:pPr>
              <w:autoSpaceDE w:val="0"/>
              <w:autoSpaceDN w:val="0"/>
              <w:adjustRightInd w:val="0"/>
              <w:snapToGrid w:val="0"/>
              <w:spacing w:line="420" w:lineRule="auto"/>
              <w:jc w:val="center"/>
              <w:rPr>
                <w:rFonts w:ascii="仿宋_GB2312" w:eastAsia="仿宋_GB2312"/>
                <w:b/>
                <w:bCs/>
                <w:color w:val="000000"/>
                <w:sz w:val="32"/>
                <w:szCs w:val="32"/>
              </w:rPr>
            </w:pPr>
            <w:r>
              <w:rPr>
                <w:rFonts w:hint="eastAsia" w:ascii="仿宋_GB2312" w:eastAsia="仿宋_GB2312"/>
                <w:b/>
                <w:bCs/>
                <w:color w:val="000000"/>
                <w:sz w:val="28"/>
                <w:szCs w:val="28"/>
              </w:rPr>
              <w:t>(年月日时分)之前不得启封</w:t>
            </w:r>
          </w:p>
        </w:tc>
      </w:tr>
    </w:tbl>
    <w:p>
      <w:pPr>
        <w:adjustRightInd w:val="0"/>
        <w:snapToGrid w:val="0"/>
        <w:spacing w:before="156" w:line="360" w:lineRule="auto"/>
        <w:rPr>
          <w:rFonts w:ascii="黑体" w:hAnsi="黑体" w:eastAsia="黑体"/>
          <w:color w:val="000000"/>
          <w:kern w:val="0"/>
          <w:sz w:val="32"/>
          <w:szCs w:val="32"/>
        </w:rPr>
      </w:pPr>
      <w:bookmarkStart w:id="16" w:name="_Toc435514853"/>
      <w:bookmarkEnd w:id="16"/>
      <w:bookmarkStart w:id="17" w:name="_Toc435515293"/>
      <w:bookmarkEnd w:id="17"/>
      <w:bookmarkStart w:id="18" w:name="_Toc275865604"/>
      <w:r>
        <w:rPr>
          <w:rFonts w:ascii="Arial" w:hAnsi="Arial" w:eastAsia="黑体"/>
          <w:color w:val="000000"/>
          <w:kern w:val="0"/>
          <w:sz w:val="32"/>
          <w:szCs w:val="32"/>
        </w:rPr>
        <w:t xml:space="preserve"> </w:t>
      </w:r>
      <w:bookmarkEnd w:id="18"/>
    </w:p>
    <w:p>
      <w:pPr>
        <w:keepNext/>
        <w:keepLines/>
        <w:spacing w:before="156" w:beforeLines="50" w:line="360" w:lineRule="auto"/>
        <w:jc w:val="center"/>
        <w:outlineLvl w:val="1"/>
        <w:rPr>
          <w:rFonts w:ascii="Arial" w:hAnsi="Arial" w:eastAsia="黑体"/>
          <w:color w:val="000000"/>
          <w:kern w:val="0"/>
          <w:sz w:val="32"/>
          <w:szCs w:val="32"/>
        </w:rPr>
      </w:pPr>
      <w:r>
        <w:rPr>
          <w:rFonts w:hint="eastAsia" w:ascii="黑体" w:hAnsi="黑体" w:eastAsia="黑体"/>
          <w:color w:val="000000"/>
          <w:kern w:val="0"/>
          <w:sz w:val="32"/>
          <w:szCs w:val="32"/>
        </w:rPr>
        <w:t>响应文件目录表</w:t>
      </w:r>
    </w:p>
    <w:p>
      <w:pPr>
        <w:ind w:left="210" w:leftChars="100"/>
        <w:rPr>
          <w:rFonts w:ascii="宋体" w:hAnsi="宋体"/>
          <w:b/>
          <w:bCs/>
          <w:color w:val="000000"/>
          <w:szCs w:val="21"/>
        </w:rPr>
      </w:pPr>
      <w:r>
        <w:rPr>
          <w:rFonts w:hint="eastAsia" w:ascii="宋体" w:hAnsi="宋体"/>
          <w:b/>
          <w:bCs/>
          <w:color w:val="000000"/>
        </w:rPr>
        <w:t>说明：响应文件包括但不限于以下组成内容，请按顺序制作，本章有提供格式文件的请按格式要求提交。</w:t>
      </w:r>
    </w:p>
    <w:p>
      <w:pPr>
        <w:ind w:firstLine="210" w:firstLineChars="100"/>
        <w:rPr>
          <w:rFonts w:ascii="宋体" w:hAnsi="宋体"/>
          <w:color w:val="000000"/>
        </w:rPr>
      </w:pPr>
      <w:r>
        <w:rPr>
          <w:rFonts w:hint="eastAsia" w:ascii="宋体" w:hAnsi="宋体"/>
          <w:color w:val="000000"/>
        </w:rPr>
        <w:t>项目名称：广检集团广纺院数据</w:t>
      </w:r>
      <w:r>
        <w:rPr>
          <w:rFonts w:hint="eastAsia" w:ascii="宋体" w:hAnsi="宋体"/>
          <w:color w:val="000000"/>
          <w:lang w:val="en-US" w:eastAsia="zh-CN"/>
        </w:rPr>
        <w:t>中心存储项目</w:t>
      </w:r>
      <w:r>
        <w:rPr>
          <w:rFonts w:hint="eastAsia" w:ascii="宋体" w:hAnsi="宋体"/>
          <w:color w:val="000000"/>
        </w:rPr>
        <w:t>邀请竞选采购</w:t>
      </w:r>
    </w:p>
    <w:p>
      <w:pPr>
        <w:ind w:firstLine="210" w:firstLineChars="100"/>
        <w:rPr>
          <w:rFonts w:ascii="宋体" w:hAnsi="宋体"/>
          <w:color w:val="000000"/>
        </w:rPr>
      </w:pPr>
      <w:r>
        <w:rPr>
          <w:rFonts w:hint="eastAsia" w:ascii="宋体" w:hAnsi="宋体"/>
          <w:color w:val="000000"/>
        </w:rPr>
        <w:t xml:space="preserve"> </w:t>
      </w:r>
    </w:p>
    <w:tbl>
      <w:tblPr>
        <w:tblStyle w:val="8"/>
        <w:tblW w:w="888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9"/>
        <w:gridCol w:w="547"/>
        <w:gridCol w:w="4584"/>
        <w:gridCol w:w="627"/>
        <w:gridCol w:w="594"/>
        <w:gridCol w:w="637"/>
        <w:gridCol w:w="6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32" w:hRule="atLeast"/>
          <w:jc w:val="center"/>
        </w:trPr>
        <w:tc>
          <w:tcPr>
            <w:tcW w:w="1279" w:type="dxa"/>
            <w:vMerge w:val="restart"/>
            <w:tcBorders>
              <w:top w:val="single" w:color="auto" w:sz="12" w:space="0"/>
              <w:left w:val="single" w:color="auto" w:sz="12" w:space="0"/>
              <w:bottom w:val="single" w:color="auto" w:sz="6" w:space="0"/>
              <w:right w:val="single" w:color="auto" w:sz="6" w:space="0"/>
            </w:tcBorders>
            <w:shd w:val="clear" w:color="auto" w:fill="EEECE1"/>
            <w:vAlign w:val="center"/>
          </w:tcPr>
          <w:p>
            <w:pPr>
              <w:adjustRightInd w:val="0"/>
              <w:snapToGrid w:val="0"/>
              <w:ind w:left="-84" w:leftChars="-40" w:right="-84" w:rightChars="-40"/>
              <w:jc w:val="center"/>
              <w:rPr>
                <w:rFonts w:ascii="宋体" w:hAnsi="宋体"/>
                <w:b/>
                <w:bCs/>
                <w:color w:val="000000"/>
                <w:szCs w:val="21"/>
              </w:rPr>
            </w:pPr>
            <w:r>
              <w:rPr>
                <w:rFonts w:hint="eastAsia" w:ascii="宋体" w:hAnsi="宋体"/>
                <w:b/>
                <w:bCs/>
                <w:color w:val="000000"/>
              </w:rPr>
              <w:t>文件类型</w:t>
            </w:r>
          </w:p>
        </w:tc>
        <w:tc>
          <w:tcPr>
            <w:tcW w:w="547" w:type="dxa"/>
            <w:vMerge w:val="restart"/>
            <w:tcBorders>
              <w:top w:val="single" w:color="auto" w:sz="12" w:space="0"/>
              <w:left w:val="single" w:color="auto" w:sz="6" w:space="0"/>
              <w:bottom w:val="single" w:color="auto" w:sz="6" w:space="0"/>
              <w:right w:val="single" w:color="auto" w:sz="6" w:space="0"/>
            </w:tcBorders>
            <w:shd w:val="clear" w:color="auto" w:fill="EEECE1"/>
            <w:vAlign w:val="center"/>
          </w:tcPr>
          <w:p>
            <w:pPr>
              <w:adjustRightInd w:val="0"/>
              <w:snapToGrid w:val="0"/>
              <w:ind w:left="-84" w:leftChars="-40" w:right="-84" w:rightChars="-40"/>
              <w:jc w:val="center"/>
              <w:rPr>
                <w:rFonts w:ascii="宋体" w:hAnsi="宋体"/>
                <w:b/>
                <w:bCs/>
                <w:color w:val="000000"/>
                <w:szCs w:val="21"/>
              </w:rPr>
            </w:pPr>
            <w:r>
              <w:rPr>
                <w:rFonts w:hint="eastAsia" w:ascii="宋体" w:hAnsi="宋体"/>
                <w:b/>
                <w:bCs/>
                <w:color w:val="000000"/>
              </w:rPr>
              <w:t>序号</w:t>
            </w:r>
          </w:p>
        </w:tc>
        <w:tc>
          <w:tcPr>
            <w:tcW w:w="4584" w:type="dxa"/>
            <w:vMerge w:val="restart"/>
            <w:tcBorders>
              <w:top w:val="single" w:color="auto" w:sz="12" w:space="0"/>
              <w:left w:val="single" w:color="auto" w:sz="6" w:space="0"/>
              <w:bottom w:val="single" w:color="auto" w:sz="6" w:space="0"/>
              <w:right w:val="single" w:color="auto" w:sz="6" w:space="0"/>
            </w:tcBorders>
            <w:shd w:val="clear" w:color="auto" w:fill="EEECE1"/>
            <w:vAlign w:val="center"/>
          </w:tcPr>
          <w:p>
            <w:pPr>
              <w:adjustRightInd w:val="0"/>
              <w:snapToGrid w:val="0"/>
              <w:ind w:left="-84" w:leftChars="-40" w:right="-84" w:rightChars="-40"/>
              <w:jc w:val="center"/>
              <w:rPr>
                <w:rFonts w:ascii="宋体" w:hAnsi="宋体"/>
                <w:b/>
                <w:bCs/>
                <w:color w:val="000000"/>
                <w:szCs w:val="21"/>
              </w:rPr>
            </w:pPr>
            <w:r>
              <w:rPr>
                <w:rFonts w:hint="eastAsia" w:ascii="宋体" w:hAnsi="宋体"/>
                <w:b/>
                <w:bCs/>
                <w:color w:val="000000"/>
              </w:rPr>
              <w:t>文    件    名    称</w:t>
            </w:r>
          </w:p>
        </w:tc>
        <w:tc>
          <w:tcPr>
            <w:tcW w:w="1221" w:type="dxa"/>
            <w:gridSpan w:val="2"/>
            <w:tcBorders>
              <w:top w:val="single" w:color="auto" w:sz="12" w:space="0"/>
              <w:left w:val="single" w:color="auto" w:sz="6" w:space="0"/>
              <w:bottom w:val="single" w:color="auto" w:sz="6" w:space="0"/>
              <w:right w:val="single" w:color="auto" w:sz="6" w:space="0"/>
            </w:tcBorders>
            <w:shd w:val="clear" w:color="auto" w:fill="EEECE1"/>
            <w:vAlign w:val="center"/>
          </w:tcPr>
          <w:p>
            <w:pPr>
              <w:adjustRightInd w:val="0"/>
              <w:snapToGrid w:val="0"/>
              <w:ind w:left="-84" w:leftChars="-40" w:right="-84" w:rightChars="-40"/>
              <w:jc w:val="center"/>
              <w:rPr>
                <w:rFonts w:ascii="宋体" w:hAnsi="宋体"/>
                <w:b/>
                <w:bCs/>
                <w:color w:val="000000"/>
                <w:szCs w:val="21"/>
              </w:rPr>
            </w:pPr>
            <w:r>
              <w:rPr>
                <w:rFonts w:hint="eastAsia" w:ascii="宋体" w:hAnsi="宋体"/>
                <w:b/>
                <w:bCs/>
                <w:color w:val="000000"/>
              </w:rPr>
              <w:t>提交情况</w:t>
            </w:r>
          </w:p>
        </w:tc>
        <w:tc>
          <w:tcPr>
            <w:tcW w:w="637" w:type="dxa"/>
            <w:vMerge w:val="restart"/>
            <w:tcBorders>
              <w:top w:val="single" w:color="auto" w:sz="12" w:space="0"/>
              <w:left w:val="single" w:color="auto" w:sz="6" w:space="0"/>
              <w:bottom w:val="single" w:color="auto" w:sz="6" w:space="0"/>
              <w:right w:val="single" w:color="auto" w:sz="6" w:space="0"/>
            </w:tcBorders>
            <w:shd w:val="clear" w:color="auto" w:fill="EEECE1"/>
            <w:vAlign w:val="center"/>
          </w:tcPr>
          <w:p>
            <w:pPr>
              <w:adjustRightInd w:val="0"/>
              <w:snapToGrid w:val="0"/>
              <w:ind w:left="-84" w:leftChars="-40" w:right="-84" w:rightChars="-40"/>
              <w:jc w:val="center"/>
              <w:rPr>
                <w:rFonts w:ascii="宋体" w:hAnsi="宋体"/>
                <w:b/>
                <w:bCs/>
                <w:color w:val="000000"/>
                <w:szCs w:val="21"/>
              </w:rPr>
            </w:pPr>
            <w:r>
              <w:rPr>
                <w:rFonts w:hint="eastAsia" w:ascii="宋体" w:hAnsi="宋体"/>
                <w:b/>
                <w:bCs/>
                <w:color w:val="000000"/>
              </w:rPr>
              <w:t>页码范围</w:t>
            </w:r>
          </w:p>
        </w:tc>
        <w:tc>
          <w:tcPr>
            <w:tcW w:w="613" w:type="dxa"/>
            <w:vMerge w:val="restart"/>
            <w:tcBorders>
              <w:top w:val="single" w:color="auto" w:sz="12" w:space="0"/>
              <w:left w:val="single" w:color="auto" w:sz="6" w:space="0"/>
              <w:bottom w:val="single" w:color="auto" w:sz="6" w:space="0"/>
              <w:right w:val="single" w:color="auto" w:sz="12" w:space="0"/>
            </w:tcBorders>
            <w:shd w:val="clear" w:color="auto" w:fill="EEECE1"/>
            <w:vAlign w:val="center"/>
          </w:tcPr>
          <w:p>
            <w:pPr>
              <w:adjustRightInd w:val="0"/>
              <w:snapToGrid w:val="0"/>
              <w:ind w:left="-84" w:leftChars="-40" w:right="-84" w:rightChars="-40"/>
              <w:jc w:val="center"/>
              <w:rPr>
                <w:rFonts w:ascii="宋体" w:hAnsi="宋体"/>
                <w:b/>
                <w:bCs/>
                <w:color w:val="000000"/>
                <w:szCs w:val="21"/>
              </w:rPr>
            </w:pPr>
            <w:r>
              <w:rPr>
                <w:rFonts w:hint="eastAsia" w:ascii="宋体" w:hAnsi="宋体"/>
                <w:b/>
                <w:bCs/>
                <w:color w:val="00000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2" w:hRule="atLeast"/>
          <w:jc w:val="center"/>
        </w:trPr>
        <w:tc>
          <w:tcPr>
            <w:tcW w:w="1279" w:type="dxa"/>
            <w:vMerge w:val="continue"/>
            <w:tcBorders>
              <w:top w:val="single" w:color="auto" w:sz="12" w:space="0"/>
              <w:left w:val="single" w:color="auto" w:sz="12" w:space="0"/>
              <w:bottom w:val="single" w:color="auto" w:sz="6" w:space="0"/>
              <w:right w:val="single" w:color="auto" w:sz="6" w:space="0"/>
            </w:tcBorders>
            <w:shd w:val="clear" w:color="auto" w:fill="auto"/>
            <w:vAlign w:val="center"/>
          </w:tcPr>
          <w:p>
            <w:pPr>
              <w:widowControl/>
              <w:jc w:val="left"/>
              <w:rPr>
                <w:rFonts w:ascii="宋体" w:hAnsi="宋体"/>
                <w:b/>
                <w:bCs/>
                <w:color w:val="000000"/>
                <w:szCs w:val="21"/>
              </w:rPr>
            </w:pPr>
          </w:p>
        </w:tc>
        <w:tc>
          <w:tcPr>
            <w:tcW w:w="547" w:type="dxa"/>
            <w:vMerge w:val="continue"/>
            <w:tcBorders>
              <w:top w:val="single" w:color="auto" w:sz="12"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b/>
                <w:bCs/>
                <w:color w:val="000000"/>
                <w:szCs w:val="21"/>
              </w:rPr>
            </w:pPr>
          </w:p>
        </w:tc>
        <w:tc>
          <w:tcPr>
            <w:tcW w:w="4584" w:type="dxa"/>
            <w:vMerge w:val="continue"/>
            <w:tcBorders>
              <w:top w:val="single" w:color="auto" w:sz="12"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b/>
                <w:bCs/>
                <w:color w:val="000000"/>
                <w:szCs w:val="21"/>
              </w:rPr>
            </w:pPr>
          </w:p>
        </w:tc>
        <w:tc>
          <w:tcPr>
            <w:tcW w:w="627" w:type="dxa"/>
            <w:tcBorders>
              <w:top w:val="single" w:color="auto" w:sz="6" w:space="0"/>
              <w:left w:val="single" w:color="auto" w:sz="6" w:space="0"/>
              <w:bottom w:val="single" w:color="auto" w:sz="6" w:space="0"/>
              <w:right w:val="single" w:color="auto" w:sz="6" w:space="0"/>
            </w:tcBorders>
            <w:shd w:val="clear" w:color="auto" w:fill="EEECE1"/>
            <w:vAlign w:val="center"/>
          </w:tcPr>
          <w:p>
            <w:pPr>
              <w:ind w:left="-84" w:leftChars="-40" w:right="-84" w:rightChars="-40"/>
              <w:jc w:val="center"/>
              <w:rPr>
                <w:rFonts w:ascii="宋体" w:hAnsi="宋体"/>
                <w:b/>
                <w:bCs/>
                <w:color w:val="000000"/>
                <w:szCs w:val="21"/>
              </w:rPr>
            </w:pPr>
            <w:r>
              <w:rPr>
                <w:rFonts w:hint="eastAsia" w:ascii="宋体" w:hAnsi="宋体"/>
                <w:b/>
                <w:bCs/>
                <w:color w:val="000000"/>
              </w:rPr>
              <w:t>有</w:t>
            </w:r>
          </w:p>
        </w:tc>
        <w:tc>
          <w:tcPr>
            <w:tcW w:w="594" w:type="dxa"/>
            <w:tcBorders>
              <w:top w:val="single" w:color="auto" w:sz="6" w:space="0"/>
              <w:left w:val="single" w:color="auto" w:sz="6" w:space="0"/>
              <w:bottom w:val="single" w:color="auto" w:sz="6" w:space="0"/>
              <w:right w:val="single" w:color="auto" w:sz="6" w:space="0"/>
            </w:tcBorders>
            <w:shd w:val="clear" w:color="auto" w:fill="EEECE1"/>
            <w:vAlign w:val="center"/>
          </w:tcPr>
          <w:p>
            <w:pPr>
              <w:ind w:left="-84" w:leftChars="-40" w:right="-84" w:rightChars="-40"/>
              <w:jc w:val="center"/>
              <w:rPr>
                <w:rFonts w:ascii="宋体" w:hAnsi="宋体"/>
                <w:b/>
                <w:bCs/>
                <w:color w:val="000000"/>
                <w:szCs w:val="21"/>
              </w:rPr>
            </w:pPr>
            <w:r>
              <w:rPr>
                <w:rFonts w:hint="eastAsia" w:ascii="宋体" w:hAnsi="宋体"/>
                <w:b/>
                <w:bCs/>
                <w:color w:val="000000"/>
              </w:rPr>
              <w:t>无</w:t>
            </w:r>
          </w:p>
        </w:tc>
        <w:tc>
          <w:tcPr>
            <w:tcW w:w="637" w:type="dxa"/>
            <w:vMerge w:val="continue"/>
            <w:tcBorders>
              <w:top w:val="single" w:color="auto" w:sz="12" w:space="0"/>
              <w:left w:val="single" w:color="auto" w:sz="6" w:space="0"/>
              <w:bottom w:val="single" w:color="auto" w:sz="6" w:space="0"/>
              <w:right w:val="single" w:color="auto" w:sz="6" w:space="0"/>
            </w:tcBorders>
            <w:vAlign w:val="center"/>
          </w:tcPr>
          <w:p>
            <w:pPr>
              <w:widowControl/>
              <w:jc w:val="left"/>
              <w:rPr>
                <w:rFonts w:ascii="宋体" w:hAnsi="宋体"/>
                <w:b/>
                <w:bCs/>
                <w:color w:val="000000"/>
                <w:szCs w:val="21"/>
              </w:rPr>
            </w:pPr>
          </w:p>
        </w:tc>
        <w:tc>
          <w:tcPr>
            <w:tcW w:w="613" w:type="dxa"/>
            <w:vMerge w:val="continue"/>
            <w:tcBorders>
              <w:top w:val="single" w:color="auto" w:sz="12" w:space="0"/>
              <w:left w:val="single" w:color="auto" w:sz="6" w:space="0"/>
              <w:bottom w:val="single" w:color="auto" w:sz="6" w:space="0"/>
              <w:right w:val="single" w:color="auto" w:sz="12" w:space="0"/>
            </w:tcBorders>
            <w:vAlign w:val="center"/>
          </w:tcPr>
          <w:p>
            <w:pPr>
              <w:widowControl/>
              <w:jc w:val="left"/>
              <w:rPr>
                <w:rFonts w:ascii="宋体" w:hAnsi="宋体"/>
                <w:b/>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restart"/>
            <w:tcBorders>
              <w:top w:val="single" w:color="auto" w:sz="6" w:space="0"/>
              <w:left w:val="single" w:color="auto" w:sz="12" w:space="0"/>
              <w:bottom w:val="single" w:color="auto" w:sz="6" w:space="0"/>
              <w:right w:val="single" w:color="auto" w:sz="6" w:space="0"/>
            </w:tcBorders>
            <w:shd w:val="clear" w:color="auto" w:fill="auto"/>
            <w:vAlign w:val="center"/>
          </w:tcPr>
          <w:p>
            <w:pPr>
              <w:ind w:left="-57" w:leftChars="-27" w:right="-69" w:rightChars="-33"/>
              <w:jc w:val="center"/>
              <w:rPr>
                <w:rFonts w:ascii="宋体" w:hAnsi="宋体"/>
                <w:color w:val="000000"/>
                <w:szCs w:val="21"/>
              </w:rPr>
            </w:pPr>
            <w:r>
              <w:rPr>
                <w:rFonts w:hint="eastAsia" w:ascii="宋体" w:hAnsi="宋体"/>
                <w:b/>
                <w:bCs/>
                <w:color w:val="000000"/>
              </w:rPr>
              <w:t>初审文件（加盖公章）</w:t>
            </w: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5"/>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hAnsi="宋体" w:cs="Courier New"/>
                <w:color w:val="000000"/>
                <w:szCs w:val="21"/>
              </w:rPr>
            </w:pPr>
            <w:r>
              <w:rPr>
                <w:rFonts w:hint="eastAsia" w:ascii="仿宋_GB2312" w:hAnsi="宋体" w:eastAsia="仿宋_GB2312"/>
                <w:b/>
                <w:sz w:val="36"/>
                <w:szCs w:val="36"/>
                <w:lang w:eastAsia="zh-CN"/>
              </w:rPr>
              <w:t>竞选</w:t>
            </w:r>
            <w:r>
              <w:rPr>
                <w:rFonts w:hint="eastAsia" w:ascii="仿宋_GB2312" w:hAnsi="宋体" w:eastAsia="仿宋_GB2312"/>
                <w:b/>
                <w:sz w:val="36"/>
                <w:szCs w:val="36"/>
              </w:rPr>
              <w:t>承诺函</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宋体" w:hAnsi="宋体"/>
                <w:color w:val="000000"/>
                <w:szCs w:val="21"/>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5"/>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hAnsi="宋体" w:cs="Courier New"/>
                <w:color w:val="000000"/>
                <w:kern w:val="0"/>
                <w:szCs w:val="21"/>
              </w:rPr>
            </w:pPr>
            <w:r>
              <w:rPr>
                <w:rFonts w:hint="eastAsia"/>
                <w:color w:val="000000"/>
              </w:rPr>
              <w:t>有效的企业法人营业执照（或事业法人登记证）或者其他组织的营业执照复印件</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宋体" w:hAnsi="宋体"/>
                <w:color w:val="000000"/>
                <w:szCs w:val="21"/>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5"/>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color w:val="000000"/>
                <w:szCs w:val="21"/>
              </w:rPr>
            </w:pPr>
            <w:r>
              <w:rPr>
                <w:rFonts w:hint="eastAsia"/>
                <w:color w:val="000000"/>
              </w:rPr>
              <w:t>供应商如果有名称变更的，应提供由行政主管部门出具的变更证明文件。</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宋体" w:hAnsi="宋体"/>
                <w:color w:val="000000"/>
                <w:szCs w:val="21"/>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5"/>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hAnsi="宋体" w:cs="Courier New"/>
                <w:color w:val="000000"/>
                <w:szCs w:val="21"/>
              </w:rPr>
            </w:pPr>
            <w:r>
              <w:rPr>
                <w:rFonts w:hint="eastAsia" w:hAnsi="宋体" w:cs="Courier New"/>
                <w:color w:val="000000"/>
                <w:kern w:val="0"/>
              </w:rPr>
              <w:t>响应人资格声明函及附件</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宋体" w:hAnsi="宋体"/>
                <w:color w:val="000000"/>
                <w:szCs w:val="21"/>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5"/>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hAnsi="宋体" w:cs="宋体"/>
                <w:color w:val="000000"/>
                <w:kern w:val="0"/>
                <w:szCs w:val="21"/>
              </w:rPr>
            </w:pPr>
            <w:r>
              <w:rPr>
                <w:rFonts w:hint="eastAsia" w:hAnsi="宋体" w:cs="Courier New"/>
                <w:color w:val="000000"/>
              </w:rPr>
              <w:t>法定代表人授权委托书</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宋体" w:hAnsi="宋体"/>
                <w:color w:val="000000"/>
                <w:szCs w:val="21"/>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5"/>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hAnsi="宋体" w:cs="Courier New"/>
                <w:color w:val="000000"/>
                <w:szCs w:val="21"/>
              </w:rPr>
            </w:pPr>
            <w:r>
              <w:rPr>
                <w:rFonts w:hint="eastAsia" w:hAnsi="宋体" w:cs="Courier New"/>
                <w:color w:val="000000"/>
              </w:rPr>
              <w:t>法定代表人证明书</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宋体" w:hAnsi="宋体"/>
                <w:color w:val="000000"/>
                <w:szCs w:val="21"/>
              </w:rPr>
            </w:pPr>
          </w:p>
        </w:tc>
        <w:tc>
          <w:tcPr>
            <w:tcW w:w="547" w:type="dxa"/>
            <w:tcBorders>
              <w:top w:val="single" w:color="auto" w:sz="6" w:space="0"/>
              <w:left w:val="single" w:color="auto" w:sz="6" w:space="0"/>
              <w:bottom w:val="single" w:color="auto" w:sz="4" w:space="0"/>
              <w:right w:val="single" w:color="auto" w:sz="6" w:space="0"/>
            </w:tcBorders>
            <w:shd w:val="clear" w:color="auto" w:fill="auto"/>
            <w:vAlign w:val="center"/>
          </w:tcPr>
          <w:p>
            <w:pPr>
              <w:numPr>
                <w:ilvl w:val="0"/>
                <w:numId w:val="0"/>
              </w:numPr>
              <w:ind w:left="180" w:leftChars="0"/>
              <w:jc w:val="both"/>
              <w:rPr>
                <w:rFonts w:ascii="宋体" w:hAnsi="宋体"/>
                <w:color w:val="000000"/>
                <w:szCs w:val="21"/>
              </w:rPr>
            </w:pPr>
          </w:p>
        </w:tc>
        <w:tc>
          <w:tcPr>
            <w:tcW w:w="4584" w:type="dxa"/>
            <w:tcBorders>
              <w:top w:val="single" w:color="auto" w:sz="6" w:space="0"/>
              <w:left w:val="single" w:color="auto" w:sz="6" w:space="0"/>
              <w:bottom w:val="single" w:color="auto" w:sz="4" w:space="0"/>
              <w:right w:val="single" w:color="auto" w:sz="6" w:space="0"/>
            </w:tcBorders>
            <w:shd w:val="clear" w:color="auto" w:fill="auto"/>
            <w:vAlign w:val="center"/>
          </w:tcPr>
          <w:p>
            <w:pPr>
              <w:adjustRightInd w:val="0"/>
              <w:snapToGrid w:val="0"/>
              <w:rPr>
                <w:rFonts w:ascii="宋体" w:hAnsi="宋体"/>
                <w:color w:val="000000"/>
                <w:szCs w:val="21"/>
              </w:rPr>
            </w:pP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restart"/>
            <w:tcBorders>
              <w:top w:val="single" w:color="auto" w:sz="6" w:space="0"/>
              <w:left w:val="single" w:color="auto" w:sz="12" w:space="0"/>
              <w:bottom w:val="single" w:color="auto" w:sz="6" w:space="0"/>
              <w:right w:val="single" w:color="auto" w:sz="6" w:space="0"/>
            </w:tcBorders>
            <w:shd w:val="clear" w:color="auto" w:fill="auto"/>
            <w:vAlign w:val="center"/>
          </w:tcPr>
          <w:p>
            <w:pPr>
              <w:ind w:left="-57" w:leftChars="-27" w:right="-69" w:rightChars="-33"/>
              <w:jc w:val="center"/>
              <w:rPr>
                <w:rFonts w:ascii="宋体" w:hAnsi="宋体"/>
                <w:b/>
                <w:bCs/>
                <w:color w:val="000000"/>
                <w:szCs w:val="21"/>
              </w:rPr>
            </w:pPr>
            <w:r>
              <w:rPr>
                <w:rFonts w:hint="eastAsia" w:ascii="宋体" w:hAnsi="宋体"/>
                <w:b/>
                <w:bCs/>
                <w:color w:val="000000"/>
              </w:rPr>
              <w:t>响应人应提</w:t>
            </w:r>
          </w:p>
          <w:p>
            <w:pPr>
              <w:ind w:left="-57" w:leftChars="-27" w:right="-69" w:rightChars="-33"/>
              <w:jc w:val="center"/>
              <w:rPr>
                <w:rFonts w:ascii="宋体" w:hAnsi="宋体"/>
                <w:b/>
                <w:bCs/>
                <w:color w:val="000000"/>
              </w:rPr>
            </w:pPr>
            <w:r>
              <w:rPr>
                <w:rFonts w:hint="eastAsia" w:ascii="宋体" w:hAnsi="宋体"/>
                <w:b/>
                <w:bCs/>
                <w:color w:val="000000"/>
              </w:rPr>
              <w:t>交的技术文</w:t>
            </w:r>
          </w:p>
          <w:p>
            <w:pPr>
              <w:ind w:left="-57" w:leftChars="-27" w:right="-69" w:rightChars="-33"/>
              <w:jc w:val="center"/>
              <w:rPr>
                <w:rFonts w:ascii="宋体" w:hAnsi="宋体"/>
                <w:b/>
                <w:bCs/>
                <w:color w:val="000000"/>
              </w:rPr>
            </w:pPr>
            <w:r>
              <w:rPr>
                <w:rFonts w:hint="eastAsia" w:ascii="宋体" w:hAnsi="宋体"/>
                <w:b/>
                <w:bCs/>
                <w:color w:val="000000"/>
              </w:rPr>
              <w:t>件（加盖</w:t>
            </w:r>
          </w:p>
          <w:p>
            <w:pPr>
              <w:ind w:left="-57" w:leftChars="-27" w:right="-69" w:rightChars="-33"/>
              <w:jc w:val="center"/>
              <w:rPr>
                <w:rFonts w:ascii="宋体" w:hAnsi="宋体"/>
                <w:color w:val="000000"/>
                <w:szCs w:val="21"/>
              </w:rPr>
            </w:pPr>
            <w:r>
              <w:rPr>
                <w:rFonts w:hint="eastAsia" w:ascii="宋体" w:hAnsi="宋体"/>
                <w:b/>
                <w:bCs/>
                <w:color w:val="000000"/>
              </w:rPr>
              <w:t>公章）</w:t>
            </w:r>
          </w:p>
        </w:tc>
        <w:tc>
          <w:tcPr>
            <w:tcW w:w="547" w:type="dxa"/>
            <w:tcBorders>
              <w:top w:val="single" w:color="auto" w:sz="6" w:space="0"/>
              <w:left w:val="single" w:color="auto" w:sz="6" w:space="0"/>
              <w:bottom w:val="single" w:color="auto" w:sz="4" w:space="0"/>
              <w:right w:val="single" w:color="auto" w:sz="6" w:space="0"/>
            </w:tcBorders>
            <w:shd w:val="clear" w:color="auto" w:fill="auto"/>
            <w:vAlign w:val="center"/>
          </w:tcPr>
          <w:p>
            <w:pPr>
              <w:numPr>
                <w:ilvl w:val="0"/>
                <w:numId w:val="16"/>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hAnsi="宋体" w:cs="Courier New"/>
                <w:color w:val="000000"/>
                <w:szCs w:val="21"/>
              </w:rPr>
            </w:pPr>
            <w:r>
              <w:rPr>
                <w:rFonts w:hint="eastAsia" w:hAnsi="宋体" w:cs="Courier New"/>
                <w:color w:val="000000"/>
              </w:rPr>
              <w:t>响应一览表</w:t>
            </w:r>
            <w:r>
              <w:rPr>
                <w:rFonts w:hint="eastAsia"/>
                <w:color w:val="000000"/>
              </w:rPr>
              <w:t>(</w:t>
            </w:r>
            <w:r>
              <w:rPr>
                <w:rFonts w:hint="eastAsia" w:ascii="宋体" w:hAnsi="宋体" w:cs="Courier New"/>
                <w:color w:val="000000"/>
              </w:rPr>
              <w:t>报价表</w:t>
            </w:r>
            <w:r>
              <w:rPr>
                <w:rFonts w:hint="eastAsia"/>
                <w:color w:val="000000"/>
              </w:rPr>
              <w:t>)</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宋体" w:hAnsi="宋体"/>
                <w:color w:val="000000"/>
                <w:szCs w:val="21"/>
              </w:rPr>
            </w:pPr>
          </w:p>
        </w:tc>
        <w:tc>
          <w:tcPr>
            <w:tcW w:w="547" w:type="dxa"/>
            <w:tcBorders>
              <w:top w:val="single" w:color="auto" w:sz="4" w:space="0"/>
              <w:left w:val="single" w:color="auto" w:sz="6" w:space="0"/>
              <w:bottom w:val="single" w:color="auto" w:sz="6" w:space="0"/>
              <w:right w:val="single" w:color="auto" w:sz="6" w:space="0"/>
            </w:tcBorders>
            <w:shd w:val="clear" w:color="auto" w:fill="auto"/>
            <w:vAlign w:val="center"/>
          </w:tcPr>
          <w:p>
            <w:pPr>
              <w:numPr>
                <w:ilvl w:val="0"/>
                <w:numId w:val="16"/>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宋体" w:hAnsi="宋体"/>
                <w:color w:val="000000"/>
                <w:szCs w:val="21"/>
              </w:rPr>
            </w:pPr>
            <w:r>
              <w:rPr>
                <w:rFonts w:hint="eastAsia" w:ascii="宋体" w:hAnsi="宋体"/>
                <w:color w:val="000000"/>
              </w:rPr>
              <w:t>响应货物技术参数响应一览表及其附件</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宋体" w:hAnsi="宋体"/>
                <w:color w:val="000000"/>
                <w:szCs w:val="21"/>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6"/>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hAnsi="宋体" w:cs="Courier New"/>
                <w:color w:val="000000"/>
                <w:kern w:val="0"/>
                <w:szCs w:val="21"/>
              </w:rPr>
            </w:pPr>
            <w:r>
              <w:rPr>
                <w:rFonts w:hint="eastAsia" w:ascii="宋体" w:hAnsi="宋体"/>
                <w:color w:val="000000"/>
              </w:rPr>
              <w:t>响应</w:t>
            </w:r>
            <w:r>
              <w:rPr>
                <w:rFonts w:hint="eastAsia" w:hAnsi="宋体" w:cs="Courier New"/>
                <w:color w:val="000000"/>
                <w:kern w:val="0"/>
              </w:rPr>
              <w:t>货物技术服务方案</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宋体" w:hAnsi="宋体"/>
                <w:color w:val="000000"/>
                <w:szCs w:val="21"/>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6"/>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宋体" w:hAnsi="宋体"/>
                <w:color w:val="000000"/>
                <w:szCs w:val="21"/>
              </w:rPr>
            </w:pPr>
            <w:r>
              <w:rPr>
                <w:rFonts w:hint="eastAsia" w:ascii="宋体" w:hAnsi="宋体"/>
                <w:color w:val="000000"/>
              </w:rPr>
              <w:t>响应人认为需要提供的其它说明和资料</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restart"/>
            <w:tcBorders>
              <w:top w:val="single" w:color="auto" w:sz="6" w:space="0"/>
              <w:left w:val="single" w:color="auto" w:sz="12" w:space="0"/>
              <w:bottom w:val="single" w:color="auto" w:sz="6" w:space="0"/>
              <w:right w:val="single" w:color="auto" w:sz="6" w:space="0"/>
            </w:tcBorders>
            <w:shd w:val="clear" w:color="auto" w:fill="auto"/>
            <w:vAlign w:val="center"/>
          </w:tcPr>
          <w:p>
            <w:pPr>
              <w:rPr>
                <w:b/>
                <w:bCs/>
                <w:szCs w:val="21"/>
              </w:rPr>
            </w:pPr>
            <w:r>
              <w:rPr>
                <w:rFonts w:hint="eastAsia" w:ascii="宋体" w:hAnsi="宋体"/>
                <w:b/>
                <w:bCs/>
                <w:color w:val="000000"/>
              </w:rPr>
              <w:t>响应</w:t>
            </w:r>
            <w:r>
              <w:rPr>
                <w:rFonts w:hint="eastAsia"/>
                <w:b/>
                <w:bCs/>
              </w:rPr>
              <w:t>人应提交的商务文件（加盖公章）</w:t>
            </w: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7"/>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宋体" w:hAnsi="宋体"/>
                <w:color w:val="000000"/>
                <w:szCs w:val="21"/>
              </w:rPr>
            </w:pPr>
            <w:r>
              <w:rPr>
                <w:rFonts w:hint="eastAsia" w:ascii="宋体" w:hAnsi="宋体"/>
                <w:color w:val="000000"/>
              </w:rPr>
              <w:t>响应人基本情况表</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b/>
                <w:bCs/>
                <w:szCs w:val="21"/>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7"/>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宋体" w:hAnsi="宋体"/>
                <w:color w:val="000000"/>
                <w:szCs w:val="21"/>
              </w:rPr>
            </w:pPr>
            <w:r>
              <w:rPr>
                <w:rFonts w:hint="eastAsia" w:ascii="宋体" w:hAnsi="宋体"/>
                <w:color w:val="000000"/>
              </w:rPr>
              <w:t>响应人综合实力（从组织架构、业务水平、服务效率、服务质量、业内口碑、履约能力、企业信誉等方面阐述）</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b/>
                <w:bCs/>
                <w:szCs w:val="21"/>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7"/>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hAnsi="宋体" w:cs="Courier New"/>
                <w:color w:val="000000"/>
                <w:kern w:val="0"/>
                <w:szCs w:val="21"/>
              </w:rPr>
            </w:pPr>
            <w:r>
              <w:rPr>
                <w:rFonts w:hint="eastAsia" w:ascii="宋体" w:hAnsi="宋体" w:cs="Courier New"/>
                <w:color w:val="000000"/>
                <w:kern w:val="0"/>
              </w:rPr>
              <w:t>2017年至今</w:t>
            </w:r>
            <w:r>
              <w:rPr>
                <w:rFonts w:hint="eastAsia" w:hAnsi="宋体" w:cs="Courier New"/>
                <w:color w:val="000000"/>
                <w:kern w:val="0"/>
              </w:rPr>
              <w:t>同类项目业绩情况一览表</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b/>
                <w:bCs/>
                <w:szCs w:val="21"/>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7"/>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宋体" w:hAnsi="宋体" w:cs="Courier New"/>
                <w:color w:val="000000"/>
                <w:kern w:val="0"/>
                <w:szCs w:val="21"/>
              </w:rPr>
            </w:pPr>
            <w:r>
              <w:rPr>
                <w:rFonts w:hint="eastAsia" w:ascii="宋体" w:hAnsi="宋体" w:cs="Courier New"/>
                <w:color w:val="000000"/>
                <w:kern w:val="0"/>
              </w:rPr>
              <w:t>用户满意度评价，</w:t>
            </w:r>
            <w:r>
              <w:rPr>
                <w:rFonts w:hint="eastAsia" w:ascii="宋体" w:hAnsi="宋体"/>
                <w:color w:val="000000"/>
              </w:rPr>
              <w:t>提供相关证明文件复印件（需与“2017年至今同类项目业绩”的用户一致）</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b/>
                <w:bCs/>
                <w:szCs w:val="21"/>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7"/>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ind w:left="-63" w:leftChars="-30" w:right="-88" w:rightChars="-42"/>
              <w:rPr>
                <w:rFonts w:ascii="宋体" w:hAnsi="宋体"/>
                <w:color w:val="000000"/>
                <w:szCs w:val="21"/>
              </w:rPr>
            </w:pPr>
            <w:r>
              <w:rPr>
                <w:rFonts w:hint="eastAsia" w:ascii="宋体" w:hAnsi="宋体"/>
                <w:color w:val="000000"/>
              </w:rPr>
              <w:t>守合同重信用企业证书复印件和公开信息中查询的路径并打印公布的链接信息资料，公开信息中无法查询或与公开信息不一致的，投标人必须提供发证机构出具的证明函</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b/>
                <w:bCs/>
                <w:szCs w:val="21"/>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7"/>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ind w:left="-63" w:leftChars="-30" w:right="-88" w:rightChars="-42"/>
              <w:jc w:val="left"/>
              <w:rPr>
                <w:rFonts w:ascii="宋体" w:hAnsi="宋体"/>
                <w:color w:val="000000"/>
                <w:szCs w:val="21"/>
              </w:rPr>
            </w:pPr>
            <w:r>
              <w:rPr>
                <w:rFonts w:hint="eastAsia" w:ascii="宋体" w:hAnsi="宋体"/>
                <w:color w:val="000000"/>
                <w:szCs w:val="21"/>
              </w:rPr>
              <w:t>相关产品的代理资质证明文件和售后服务体系相关文件</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b/>
                <w:bCs/>
                <w:szCs w:val="21"/>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7"/>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hAnsi="宋体" w:cs="Courier New"/>
                <w:color w:val="000000"/>
                <w:kern w:val="0"/>
                <w:szCs w:val="21"/>
              </w:rPr>
            </w:pPr>
            <w:r>
              <w:rPr>
                <w:rFonts w:hint="eastAsia" w:hAnsi="宋体" w:cs="Courier New"/>
                <w:color w:val="000000"/>
                <w:kern w:val="0"/>
              </w:rPr>
              <w:t>拟投入本项目的团队人员情况</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b/>
                <w:bCs/>
                <w:szCs w:val="21"/>
              </w:rPr>
            </w:pPr>
          </w:p>
        </w:tc>
        <w:tc>
          <w:tcPr>
            <w:tcW w:w="547" w:type="dxa"/>
            <w:tcBorders>
              <w:top w:val="single" w:color="auto" w:sz="6" w:space="0"/>
              <w:left w:val="single" w:color="auto" w:sz="6" w:space="0"/>
              <w:bottom w:val="single" w:color="auto" w:sz="4" w:space="0"/>
              <w:right w:val="single" w:color="auto" w:sz="6" w:space="0"/>
            </w:tcBorders>
            <w:shd w:val="clear" w:color="auto" w:fill="auto"/>
            <w:vAlign w:val="center"/>
          </w:tcPr>
          <w:p>
            <w:pPr>
              <w:numPr>
                <w:ilvl w:val="0"/>
                <w:numId w:val="17"/>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hAnsi="宋体" w:cs="Courier New"/>
                <w:color w:val="000000"/>
                <w:szCs w:val="21"/>
              </w:rPr>
            </w:pPr>
            <w:r>
              <w:rPr>
                <w:rFonts w:hint="eastAsia" w:hAnsi="宋体" w:cs="Courier New"/>
                <w:color w:val="000000"/>
              </w:rPr>
              <w:t>用户需求商务条款响应一览表</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tcBorders>
              <w:top w:val="single" w:color="auto" w:sz="4" w:space="0"/>
              <w:left w:val="single" w:color="auto" w:sz="12" w:space="0"/>
              <w:bottom w:val="single" w:color="auto" w:sz="12" w:space="0"/>
              <w:right w:val="single" w:color="auto" w:sz="6" w:space="0"/>
            </w:tcBorders>
            <w:shd w:val="clear" w:color="auto" w:fill="auto"/>
            <w:vAlign w:val="center"/>
          </w:tcPr>
          <w:p>
            <w:pPr>
              <w:jc w:val="center"/>
              <w:rPr>
                <w:rFonts w:ascii="宋体" w:hAnsi="宋体"/>
                <w:color w:val="000000"/>
                <w:szCs w:val="21"/>
              </w:rPr>
            </w:pPr>
          </w:p>
        </w:tc>
        <w:tc>
          <w:tcPr>
            <w:tcW w:w="547" w:type="dxa"/>
            <w:tcBorders>
              <w:top w:val="single" w:color="auto" w:sz="4" w:space="0"/>
              <w:left w:val="single" w:color="auto" w:sz="6" w:space="0"/>
              <w:bottom w:val="single" w:color="auto" w:sz="12" w:space="0"/>
              <w:right w:val="single" w:color="auto" w:sz="6" w:space="0"/>
            </w:tcBorders>
            <w:shd w:val="clear" w:color="auto" w:fill="auto"/>
            <w:vAlign w:val="center"/>
          </w:tcPr>
          <w:p>
            <w:pPr>
              <w:numPr>
                <w:ilvl w:val="0"/>
                <w:numId w:val="17"/>
              </w:numPr>
              <w:jc w:val="center"/>
              <w:rPr>
                <w:rFonts w:ascii="宋体" w:hAnsi="宋体"/>
                <w:color w:val="000000"/>
                <w:szCs w:val="21"/>
              </w:rPr>
            </w:pPr>
          </w:p>
        </w:tc>
        <w:tc>
          <w:tcPr>
            <w:tcW w:w="4584" w:type="dxa"/>
            <w:tcBorders>
              <w:top w:val="single" w:color="auto" w:sz="6" w:space="0"/>
              <w:left w:val="single" w:color="auto" w:sz="6" w:space="0"/>
              <w:bottom w:val="single" w:color="auto" w:sz="12" w:space="0"/>
              <w:right w:val="single" w:color="auto" w:sz="6" w:space="0"/>
            </w:tcBorders>
            <w:shd w:val="clear" w:color="auto" w:fill="auto"/>
            <w:vAlign w:val="center"/>
          </w:tcPr>
          <w:p>
            <w:pPr>
              <w:snapToGrid w:val="0"/>
              <w:rPr>
                <w:rFonts w:ascii="宋体" w:hAnsi="宋体"/>
                <w:color w:val="000000"/>
                <w:kern w:val="0"/>
                <w:szCs w:val="21"/>
              </w:rPr>
            </w:pPr>
            <w:r>
              <w:rPr>
                <w:rFonts w:hint="eastAsia" w:ascii="宋体" w:hAnsi="宋体"/>
                <w:color w:val="000000"/>
                <w:kern w:val="0"/>
              </w:rPr>
              <w:t>响应人认为需要提供的其他商务资料</w:t>
            </w:r>
          </w:p>
        </w:tc>
        <w:tc>
          <w:tcPr>
            <w:tcW w:w="627" w:type="dxa"/>
            <w:tcBorders>
              <w:top w:val="single" w:color="auto" w:sz="6" w:space="0"/>
              <w:left w:val="single" w:color="auto" w:sz="6" w:space="0"/>
              <w:bottom w:val="single" w:color="auto" w:sz="12"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12"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12"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12" w:space="0"/>
              <w:right w:val="single" w:color="auto" w:sz="12" w:space="0"/>
            </w:tcBorders>
            <w:shd w:val="clear" w:color="auto" w:fill="EEECE1"/>
            <w:vAlign w:val="center"/>
          </w:tcPr>
          <w:p>
            <w:pPr>
              <w:jc w:val="center"/>
              <w:rPr>
                <w:rFonts w:ascii="宋体" w:hAnsi="宋体"/>
                <w:color w:val="000000"/>
                <w:szCs w:val="21"/>
              </w:rPr>
            </w:pPr>
          </w:p>
        </w:tc>
      </w:tr>
    </w:tbl>
    <w:p>
      <w:pPr>
        <w:widowControl/>
        <w:jc w:val="left"/>
        <w:rPr>
          <w:rFonts w:ascii="黑体" w:eastAsia="黑体"/>
          <w:color w:val="000000"/>
          <w:sz w:val="28"/>
          <w:szCs w:val="28"/>
        </w:rPr>
        <w:sectPr>
          <w:pgSz w:w="11906" w:h="16838"/>
          <w:pgMar w:top="1440" w:right="1286" w:bottom="1440" w:left="1440" w:header="720" w:footer="720" w:gutter="0"/>
          <w:cols w:space="720" w:num="1"/>
          <w:docGrid w:type="lines" w:linePitch="312" w:charSpace="0"/>
        </w:sectPr>
      </w:pPr>
    </w:p>
    <w:p>
      <w:pPr>
        <w:spacing w:line="440" w:lineRule="exact"/>
        <w:ind w:left="426"/>
        <w:rPr>
          <w:rFonts w:ascii="黑体" w:eastAsia="黑体"/>
          <w:color w:val="000000"/>
          <w:sz w:val="28"/>
          <w:szCs w:val="28"/>
        </w:rPr>
      </w:pPr>
      <w:r>
        <w:rPr>
          <w:rFonts w:hint="eastAsia" w:ascii="黑体" w:eastAsia="黑体"/>
          <w:color w:val="000000"/>
          <w:sz w:val="28"/>
          <w:szCs w:val="28"/>
        </w:rPr>
        <w:t xml:space="preserve"> </w:t>
      </w:r>
    </w:p>
    <w:p>
      <w:pPr>
        <w:pStyle w:val="22"/>
        <w:spacing w:line="360" w:lineRule="auto"/>
        <w:ind w:firstLine="3777" w:firstLineChars="1045"/>
        <w:rPr>
          <w:rFonts w:ascii="仿宋_GB2312" w:hAnsi="宋体" w:eastAsia="仿宋_GB2312"/>
          <w:b/>
          <w:sz w:val="36"/>
          <w:szCs w:val="36"/>
        </w:rPr>
      </w:pPr>
      <w:bookmarkStart w:id="19" w:name="_Toc435515294"/>
      <w:bookmarkEnd w:id="19"/>
      <w:bookmarkStart w:id="20" w:name="_Toc275865605"/>
      <w:bookmarkEnd w:id="20"/>
      <w:r>
        <w:rPr>
          <w:rFonts w:hint="eastAsia" w:ascii="仿宋_GB2312" w:hAnsi="宋体" w:eastAsia="仿宋_GB2312"/>
          <w:b/>
          <w:sz w:val="36"/>
          <w:szCs w:val="36"/>
          <w:lang w:eastAsia="zh-CN"/>
        </w:rPr>
        <w:t>竞选</w:t>
      </w:r>
      <w:r>
        <w:rPr>
          <w:rFonts w:hint="eastAsia" w:ascii="仿宋_GB2312" w:hAnsi="宋体" w:eastAsia="仿宋_GB2312"/>
          <w:b/>
          <w:sz w:val="36"/>
          <w:szCs w:val="36"/>
        </w:rPr>
        <w:t>承诺函</w:t>
      </w:r>
    </w:p>
    <w:p>
      <w:pPr>
        <w:pStyle w:val="23"/>
        <w:tabs>
          <w:tab w:val="left" w:pos="9450"/>
        </w:tabs>
        <w:spacing w:line="336" w:lineRule="auto"/>
        <w:ind w:right="84" w:rightChars="40" w:firstLine="482" w:firstLineChars="200"/>
        <w:rPr>
          <w:rFonts w:ascii="仿宋_GB2312" w:hAnsi="宋体" w:eastAsia="仿宋_GB2312"/>
          <w:sz w:val="24"/>
          <w:szCs w:val="24"/>
        </w:rPr>
      </w:pPr>
      <w:r>
        <w:rPr>
          <w:rFonts w:hint="eastAsia" w:ascii="仿宋_GB2312" w:hAnsi="宋体" w:eastAsia="仿宋_GB2312"/>
          <w:b/>
          <w:sz w:val="24"/>
          <w:szCs w:val="24"/>
        </w:rPr>
        <w:t>广州检验检测认证集团有限公司:</w:t>
      </w:r>
      <w:r>
        <w:rPr>
          <w:rFonts w:hint="eastAsia" w:ascii="仿宋_GB2312" w:hAnsi="宋体" w:eastAsia="仿宋_GB2312"/>
          <w:sz w:val="24"/>
          <w:szCs w:val="24"/>
        </w:rPr>
        <w:t>我方确认收到</w:t>
      </w:r>
      <w:r>
        <w:rPr>
          <w:rFonts w:hint="eastAsia" w:ascii="仿宋_GB2312" w:hAnsi="宋体" w:eastAsia="仿宋_GB2312"/>
          <w:sz w:val="24"/>
        </w:rPr>
        <w:t>贵方</w:t>
      </w:r>
      <w:r>
        <w:rPr>
          <w:rFonts w:hint="eastAsia" w:ascii="仿宋_GB2312" w:hAnsi="宋体" w:eastAsia="仿宋_GB2312"/>
          <w:sz w:val="24"/>
          <w:szCs w:val="24"/>
        </w:rPr>
        <w:t>提供的“</w:t>
      </w:r>
      <w:r>
        <w:rPr>
          <w:rFonts w:hint="eastAsia" w:ascii="仿宋_GB2312" w:hAnsi="宋体" w:eastAsia="仿宋_GB2312"/>
          <w:bCs/>
          <w:kern w:val="0"/>
          <w:sz w:val="24"/>
          <w:szCs w:val="24"/>
          <w:lang w:val="zh-CN" w:eastAsia="zh-CN"/>
        </w:rPr>
        <w:t>广检集团广纺院</w:t>
      </w:r>
      <w:r>
        <w:rPr>
          <w:rFonts w:ascii="仿宋_GB2312" w:hAnsi="宋体" w:eastAsia="仿宋_GB2312"/>
          <w:bCs/>
          <w:kern w:val="0"/>
          <w:sz w:val="24"/>
          <w:szCs w:val="24"/>
          <w:lang w:val="zh-CN" w:eastAsia="zh-CN"/>
        </w:rPr>
        <w:t xml:space="preserve"> </w:t>
      </w:r>
      <w:r>
        <w:rPr>
          <w:rFonts w:hint="eastAsia" w:ascii="仿宋_GB2312" w:hAnsi="宋体" w:eastAsia="仿宋_GB2312"/>
          <w:bCs/>
          <w:kern w:val="0"/>
          <w:sz w:val="24"/>
          <w:szCs w:val="24"/>
          <w:lang w:val="en-US" w:eastAsia="zh-CN"/>
        </w:rPr>
        <w:t>数据中心存储采购项目</w:t>
      </w:r>
      <w:r>
        <w:rPr>
          <w:rFonts w:hint="eastAsia" w:ascii="仿宋_GB2312" w:hAnsi="宋体" w:eastAsia="仿宋_GB2312"/>
          <w:sz w:val="24"/>
          <w:szCs w:val="24"/>
        </w:rPr>
        <w:t>”的采购文件，已完全理解采购文件的所有内容。决定竞选本项目，据此我方承诺如下：</w:t>
      </w:r>
    </w:p>
    <w:p>
      <w:pPr>
        <w:pStyle w:val="24"/>
        <w:keepNext w:val="0"/>
        <w:keepLines w:val="0"/>
        <w:numPr>
          <w:ilvl w:val="0"/>
          <w:numId w:val="18"/>
        </w:numPr>
        <w:autoSpaceDE w:val="0"/>
        <w:autoSpaceDN w:val="0"/>
        <w:adjustRightInd w:val="0"/>
        <w:snapToGrid w:val="0"/>
        <w:spacing w:before="0" w:after="0" w:line="336" w:lineRule="auto"/>
        <w:ind w:left="0" w:firstLine="540" w:firstLineChars="225"/>
        <w:rPr>
          <w:rFonts w:ascii="仿宋_GB2312" w:hAnsi="宋体" w:eastAsia="仿宋_GB2312"/>
          <w:b w:val="0"/>
          <w:sz w:val="24"/>
          <w:szCs w:val="24"/>
        </w:rPr>
      </w:pPr>
      <w:r>
        <w:rPr>
          <w:rFonts w:hint="eastAsia" w:ascii="仿宋_GB2312" w:hAnsi="宋体" w:eastAsia="仿宋_GB2312"/>
          <w:b w:val="0"/>
          <w:sz w:val="24"/>
          <w:szCs w:val="24"/>
        </w:rPr>
        <w:t>我方的</w:t>
      </w:r>
      <w:r>
        <w:rPr>
          <w:rFonts w:hint="eastAsia" w:ascii="仿宋_GB2312" w:hAnsi="宋体" w:eastAsia="仿宋_GB2312"/>
          <w:b w:val="0"/>
          <w:sz w:val="24"/>
          <w:szCs w:val="24"/>
          <w:lang w:eastAsia="zh-CN"/>
        </w:rPr>
        <w:t>响应</w:t>
      </w:r>
      <w:r>
        <w:rPr>
          <w:rFonts w:hint="eastAsia" w:ascii="仿宋_GB2312" w:hAnsi="宋体" w:eastAsia="仿宋_GB2312"/>
          <w:b w:val="0"/>
          <w:sz w:val="24"/>
          <w:szCs w:val="24"/>
        </w:rPr>
        <w:t>文件</w:t>
      </w:r>
      <w:r>
        <w:rPr>
          <w:rFonts w:hint="eastAsia" w:ascii="仿宋_GB2312" w:hAnsi="宋体" w:eastAsia="仿宋_GB2312"/>
          <w:b w:val="0"/>
          <w:sz w:val="24"/>
          <w:szCs w:val="24"/>
          <w:lang w:eastAsia="zh-CN"/>
        </w:rPr>
        <w:t>自本项目公告之日起</w:t>
      </w:r>
      <w:r>
        <w:rPr>
          <w:rFonts w:hint="eastAsia" w:ascii="仿宋_GB2312" w:hAnsi="宋体" w:eastAsia="仿宋_GB2312"/>
          <w:b w:val="0"/>
          <w:sz w:val="24"/>
          <w:szCs w:val="24"/>
        </w:rPr>
        <w:t>90天内有效，如</w:t>
      </w:r>
      <w:r>
        <w:rPr>
          <w:rFonts w:hint="eastAsia" w:ascii="仿宋_GB2312" w:hAnsi="宋体" w:eastAsia="仿宋_GB2312"/>
          <w:b w:val="0"/>
          <w:sz w:val="24"/>
          <w:szCs w:val="24"/>
          <w:lang w:eastAsia="zh-CN"/>
        </w:rPr>
        <w:t>中选</w:t>
      </w:r>
      <w:r>
        <w:rPr>
          <w:rFonts w:hint="eastAsia" w:ascii="仿宋_GB2312" w:hAnsi="宋体" w:eastAsia="仿宋_GB2312"/>
          <w:b w:val="0"/>
          <w:sz w:val="24"/>
          <w:szCs w:val="24"/>
        </w:rPr>
        <w:t>，有效期将延至本项目执行期满日为止。</w:t>
      </w:r>
    </w:p>
    <w:p>
      <w:pPr>
        <w:pStyle w:val="24"/>
        <w:keepNext w:val="0"/>
        <w:keepLines w:val="0"/>
        <w:numPr>
          <w:ilvl w:val="0"/>
          <w:numId w:val="18"/>
        </w:numPr>
        <w:autoSpaceDE w:val="0"/>
        <w:autoSpaceDN w:val="0"/>
        <w:adjustRightInd w:val="0"/>
        <w:snapToGrid w:val="0"/>
        <w:spacing w:before="0" w:after="0" w:line="336" w:lineRule="auto"/>
        <w:ind w:left="0" w:firstLine="540" w:firstLineChars="225"/>
        <w:rPr>
          <w:rFonts w:ascii="仿宋_GB2312" w:hAnsi="宋体" w:eastAsia="仿宋_GB2312"/>
          <w:b w:val="0"/>
          <w:sz w:val="24"/>
          <w:szCs w:val="24"/>
        </w:rPr>
      </w:pPr>
      <w:r>
        <w:rPr>
          <w:rFonts w:hint="eastAsia" w:ascii="仿宋_GB2312" w:hAnsi="宋体" w:eastAsia="仿宋_GB2312"/>
          <w:b w:val="0"/>
          <w:sz w:val="24"/>
          <w:szCs w:val="24"/>
        </w:rPr>
        <w:t>我方在参与</w:t>
      </w:r>
      <w:r>
        <w:rPr>
          <w:rFonts w:hint="eastAsia" w:ascii="仿宋_GB2312" w:hAnsi="宋体" w:eastAsia="仿宋_GB2312"/>
          <w:b w:val="0"/>
          <w:sz w:val="24"/>
          <w:szCs w:val="24"/>
          <w:lang w:eastAsia="zh-CN"/>
        </w:rPr>
        <w:t>竞选</w:t>
      </w:r>
      <w:r>
        <w:rPr>
          <w:rFonts w:hint="eastAsia" w:ascii="仿宋_GB2312" w:hAnsi="宋体" w:eastAsia="仿宋_GB2312"/>
          <w:b w:val="0"/>
          <w:sz w:val="24"/>
          <w:szCs w:val="24"/>
        </w:rPr>
        <w:t>前已仔细研究了</w:t>
      </w:r>
      <w:r>
        <w:rPr>
          <w:rFonts w:hint="eastAsia" w:ascii="仿宋_GB2312" w:hAnsi="宋体" w:eastAsia="仿宋_GB2312"/>
          <w:b w:val="0"/>
          <w:sz w:val="24"/>
          <w:szCs w:val="24"/>
          <w:lang w:eastAsia="zh-CN"/>
        </w:rPr>
        <w:t>采购</w:t>
      </w:r>
      <w:r>
        <w:rPr>
          <w:rFonts w:hint="eastAsia" w:ascii="仿宋_GB2312" w:hAnsi="宋体" w:eastAsia="仿宋_GB2312"/>
          <w:b w:val="0"/>
          <w:sz w:val="24"/>
          <w:szCs w:val="24"/>
        </w:rPr>
        <w:t>文件和所有相关资料，我方完全明白并认为此</w:t>
      </w:r>
      <w:r>
        <w:rPr>
          <w:rFonts w:hint="eastAsia" w:ascii="仿宋_GB2312" w:hAnsi="宋体" w:eastAsia="仿宋_GB2312"/>
          <w:b w:val="0"/>
          <w:sz w:val="24"/>
          <w:szCs w:val="24"/>
          <w:lang w:eastAsia="zh-CN"/>
        </w:rPr>
        <w:t>采购</w:t>
      </w:r>
      <w:r>
        <w:rPr>
          <w:rFonts w:hint="eastAsia" w:ascii="仿宋_GB2312" w:hAnsi="宋体" w:eastAsia="仿宋_GB2312"/>
          <w:b w:val="0"/>
          <w:sz w:val="24"/>
          <w:szCs w:val="24"/>
        </w:rPr>
        <w:t>文件没有倾向性，也没有存在排斥潜在</w:t>
      </w:r>
      <w:r>
        <w:rPr>
          <w:rFonts w:hint="eastAsia" w:ascii="仿宋_GB2312" w:hAnsi="宋体" w:eastAsia="仿宋_GB2312"/>
          <w:b w:val="0"/>
          <w:sz w:val="24"/>
          <w:szCs w:val="24"/>
          <w:lang w:eastAsia="zh-CN"/>
        </w:rPr>
        <w:t>竞选人</w:t>
      </w:r>
      <w:r>
        <w:rPr>
          <w:rFonts w:hint="eastAsia" w:ascii="仿宋_GB2312" w:hAnsi="宋体" w:eastAsia="仿宋_GB2312"/>
          <w:b w:val="0"/>
          <w:sz w:val="24"/>
          <w:szCs w:val="24"/>
        </w:rPr>
        <w:t>的内容，我方同意</w:t>
      </w:r>
      <w:r>
        <w:rPr>
          <w:rFonts w:hint="eastAsia" w:ascii="仿宋_GB2312" w:hAnsi="宋体" w:eastAsia="仿宋_GB2312"/>
          <w:b w:val="0"/>
          <w:sz w:val="24"/>
          <w:szCs w:val="24"/>
          <w:lang w:eastAsia="zh-CN"/>
        </w:rPr>
        <w:t>采购</w:t>
      </w:r>
      <w:r>
        <w:rPr>
          <w:rFonts w:hint="eastAsia" w:ascii="仿宋_GB2312" w:hAnsi="宋体" w:eastAsia="仿宋_GB2312"/>
          <w:b w:val="0"/>
          <w:sz w:val="24"/>
          <w:szCs w:val="24"/>
        </w:rPr>
        <w:t>文件的相关条款，放弃对</w:t>
      </w:r>
      <w:r>
        <w:rPr>
          <w:rFonts w:hint="eastAsia" w:ascii="仿宋_GB2312" w:hAnsi="宋体" w:eastAsia="仿宋_GB2312"/>
          <w:b w:val="0"/>
          <w:sz w:val="24"/>
          <w:szCs w:val="24"/>
          <w:lang w:eastAsia="zh-CN"/>
        </w:rPr>
        <w:t>采购</w:t>
      </w:r>
      <w:r>
        <w:rPr>
          <w:rFonts w:hint="eastAsia" w:ascii="仿宋_GB2312" w:hAnsi="宋体" w:eastAsia="仿宋_GB2312"/>
          <w:b w:val="0"/>
          <w:sz w:val="24"/>
          <w:szCs w:val="24"/>
        </w:rPr>
        <w:t>文件提出误解和质疑的一切权利。</w:t>
      </w:r>
    </w:p>
    <w:p>
      <w:pPr>
        <w:pStyle w:val="24"/>
        <w:keepNext w:val="0"/>
        <w:keepLines w:val="0"/>
        <w:numPr>
          <w:ilvl w:val="0"/>
          <w:numId w:val="18"/>
        </w:numPr>
        <w:autoSpaceDE w:val="0"/>
        <w:autoSpaceDN w:val="0"/>
        <w:adjustRightInd w:val="0"/>
        <w:snapToGrid w:val="0"/>
        <w:spacing w:before="0" w:after="0" w:line="336" w:lineRule="auto"/>
        <w:ind w:left="0" w:firstLine="540" w:firstLineChars="225"/>
        <w:rPr>
          <w:rFonts w:ascii="仿宋_GB2312" w:hAnsi="宋体" w:eastAsia="仿宋_GB2312"/>
          <w:b w:val="0"/>
          <w:sz w:val="24"/>
          <w:szCs w:val="24"/>
        </w:rPr>
      </w:pPr>
      <w:r>
        <w:rPr>
          <w:rFonts w:hint="eastAsia" w:ascii="仿宋_GB2312" w:hAnsi="宋体" w:eastAsia="仿宋_GB2312"/>
          <w:b w:val="0"/>
          <w:sz w:val="24"/>
          <w:szCs w:val="24"/>
        </w:rPr>
        <w:t>我方声明</w:t>
      </w:r>
      <w:r>
        <w:rPr>
          <w:rFonts w:hint="eastAsia" w:ascii="仿宋_GB2312" w:hAnsi="宋体" w:eastAsia="仿宋_GB2312"/>
          <w:b w:val="0"/>
          <w:sz w:val="24"/>
          <w:szCs w:val="24"/>
          <w:lang w:eastAsia="zh-CN"/>
        </w:rPr>
        <w:t>响应</w:t>
      </w:r>
      <w:r>
        <w:rPr>
          <w:rFonts w:hint="eastAsia" w:ascii="仿宋_GB2312" w:hAnsi="宋体" w:eastAsia="仿宋_GB2312"/>
          <w:b w:val="0"/>
          <w:sz w:val="24"/>
          <w:szCs w:val="24"/>
        </w:rPr>
        <w:t>文件及所提供的一切资料均真实无误及有效。由于我方提供资料不实而造成的责任和后果由我方承担。我方同意按照贵方</w:t>
      </w:r>
      <w:r>
        <w:rPr>
          <w:rFonts w:hint="eastAsia" w:ascii="仿宋_GB2312" w:hAnsi="宋体" w:eastAsia="仿宋_GB2312"/>
          <w:b w:val="0"/>
          <w:sz w:val="24"/>
        </w:rPr>
        <w:t>可能</w:t>
      </w:r>
      <w:r>
        <w:rPr>
          <w:rFonts w:hint="eastAsia" w:ascii="仿宋_GB2312" w:hAnsi="宋体" w:eastAsia="仿宋_GB2312"/>
          <w:b w:val="0"/>
          <w:sz w:val="24"/>
          <w:szCs w:val="24"/>
        </w:rPr>
        <w:t>提出的要求，提供与</w:t>
      </w:r>
      <w:r>
        <w:rPr>
          <w:rFonts w:hint="eastAsia" w:ascii="仿宋_GB2312" w:hAnsi="宋体" w:eastAsia="仿宋_GB2312"/>
          <w:b w:val="0"/>
          <w:sz w:val="24"/>
          <w:szCs w:val="24"/>
          <w:lang w:eastAsia="zh-CN"/>
        </w:rPr>
        <w:t>采购</w:t>
      </w:r>
      <w:r>
        <w:rPr>
          <w:rFonts w:hint="eastAsia" w:ascii="仿宋_GB2312" w:hAnsi="宋体" w:eastAsia="仿宋_GB2312"/>
          <w:b w:val="0"/>
          <w:sz w:val="24"/>
          <w:szCs w:val="24"/>
        </w:rPr>
        <w:t>有关的任何其它数据或信息。</w:t>
      </w:r>
    </w:p>
    <w:p>
      <w:pPr>
        <w:pStyle w:val="24"/>
        <w:keepNext w:val="0"/>
        <w:keepLines w:val="0"/>
        <w:numPr>
          <w:ilvl w:val="0"/>
          <w:numId w:val="18"/>
        </w:numPr>
        <w:autoSpaceDE w:val="0"/>
        <w:autoSpaceDN w:val="0"/>
        <w:adjustRightInd w:val="0"/>
        <w:snapToGrid w:val="0"/>
        <w:spacing w:before="0" w:after="0" w:line="336" w:lineRule="auto"/>
        <w:ind w:left="0" w:firstLine="540" w:firstLineChars="225"/>
        <w:rPr>
          <w:rFonts w:ascii="仿宋_GB2312" w:hAnsi="宋体" w:eastAsia="仿宋_GB2312"/>
          <w:b w:val="0"/>
          <w:sz w:val="24"/>
          <w:szCs w:val="24"/>
        </w:rPr>
      </w:pPr>
      <w:r>
        <w:rPr>
          <w:rFonts w:hint="eastAsia" w:ascii="仿宋_GB2312" w:hAnsi="宋体" w:eastAsia="仿宋_GB2312"/>
          <w:b w:val="0"/>
          <w:sz w:val="24"/>
          <w:szCs w:val="24"/>
        </w:rPr>
        <w:t>我方如果</w:t>
      </w:r>
      <w:r>
        <w:rPr>
          <w:rFonts w:hint="eastAsia" w:ascii="仿宋_GB2312" w:hAnsi="宋体" w:eastAsia="仿宋_GB2312"/>
          <w:b w:val="0"/>
          <w:sz w:val="24"/>
          <w:szCs w:val="24"/>
          <w:lang w:eastAsia="zh-CN"/>
        </w:rPr>
        <w:t>中选</w:t>
      </w:r>
      <w:r>
        <w:rPr>
          <w:rFonts w:hint="eastAsia" w:ascii="仿宋_GB2312" w:hAnsi="宋体" w:eastAsia="仿宋_GB2312"/>
          <w:b w:val="0"/>
          <w:sz w:val="24"/>
          <w:szCs w:val="24"/>
        </w:rPr>
        <w:t>，保证履行</w:t>
      </w:r>
      <w:r>
        <w:rPr>
          <w:rFonts w:hint="eastAsia" w:ascii="仿宋_GB2312" w:hAnsi="宋体" w:eastAsia="仿宋_GB2312"/>
          <w:b w:val="0"/>
          <w:sz w:val="24"/>
          <w:szCs w:val="24"/>
          <w:lang w:eastAsia="zh-CN"/>
        </w:rPr>
        <w:t>采购文件</w:t>
      </w:r>
      <w:r>
        <w:rPr>
          <w:rFonts w:hint="eastAsia" w:ascii="仿宋_GB2312" w:hAnsi="宋体" w:eastAsia="仿宋_GB2312"/>
          <w:b w:val="0"/>
          <w:sz w:val="24"/>
          <w:szCs w:val="24"/>
        </w:rPr>
        <w:t>承诺的全部责任和义务，切实履行</w:t>
      </w:r>
      <w:r>
        <w:rPr>
          <w:rFonts w:hint="eastAsia" w:ascii="仿宋_GB2312" w:hAnsi="宋体" w:eastAsia="仿宋_GB2312"/>
          <w:b w:val="0"/>
          <w:sz w:val="24"/>
          <w:szCs w:val="24"/>
          <w:lang w:eastAsia="zh-CN"/>
        </w:rPr>
        <w:t>合同</w:t>
      </w:r>
      <w:r>
        <w:rPr>
          <w:rFonts w:hint="eastAsia" w:ascii="仿宋_GB2312" w:hAnsi="宋体" w:eastAsia="仿宋_GB2312"/>
          <w:b w:val="0"/>
          <w:sz w:val="24"/>
          <w:szCs w:val="24"/>
        </w:rPr>
        <w:t>中的全部条款。</w:t>
      </w:r>
    </w:p>
    <w:p>
      <w:pPr>
        <w:pStyle w:val="24"/>
        <w:keepNext w:val="0"/>
        <w:keepLines w:val="0"/>
        <w:numPr>
          <w:ilvl w:val="0"/>
          <w:numId w:val="18"/>
        </w:numPr>
        <w:autoSpaceDE w:val="0"/>
        <w:autoSpaceDN w:val="0"/>
        <w:adjustRightInd w:val="0"/>
        <w:snapToGrid w:val="0"/>
        <w:spacing w:before="0" w:after="0" w:line="336" w:lineRule="auto"/>
        <w:ind w:left="0" w:firstLine="540" w:firstLineChars="225"/>
        <w:rPr>
          <w:rFonts w:ascii="仿宋_GB2312" w:hAnsi="宋体" w:eastAsia="仿宋_GB2312"/>
          <w:b w:val="0"/>
          <w:sz w:val="24"/>
          <w:szCs w:val="24"/>
        </w:rPr>
      </w:pPr>
      <w:r>
        <w:rPr>
          <w:rFonts w:hint="eastAsia" w:ascii="仿宋_GB2312" w:hAnsi="宋体" w:eastAsia="仿宋_GB2312"/>
          <w:b w:val="0"/>
          <w:sz w:val="24"/>
        </w:rPr>
        <w:t>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pPr>
        <w:pStyle w:val="24"/>
        <w:keepNext w:val="0"/>
        <w:keepLines w:val="0"/>
        <w:numPr>
          <w:ilvl w:val="0"/>
          <w:numId w:val="18"/>
        </w:numPr>
        <w:autoSpaceDE w:val="0"/>
        <w:autoSpaceDN w:val="0"/>
        <w:adjustRightInd w:val="0"/>
        <w:snapToGrid w:val="0"/>
        <w:spacing w:before="0" w:after="0" w:line="336" w:lineRule="auto"/>
        <w:ind w:left="0" w:firstLine="540" w:firstLineChars="225"/>
        <w:rPr>
          <w:rFonts w:ascii="仿宋_GB2312" w:hAnsi="宋体" w:eastAsia="仿宋_GB2312"/>
          <w:b w:val="0"/>
          <w:sz w:val="24"/>
          <w:szCs w:val="24"/>
        </w:rPr>
      </w:pPr>
      <w:r>
        <w:rPr>
          <w:rFonts w:hint="eastAsia" w:ascii="仿宋_GB2312" w:hAnsi="宋体" w:eastAsia="仿宋_GB2312"/>
          <w:b w:val="0"/>
          <w:sz w:val="24"/>
          <w:szCs w:val="24"/>
        </w:rPr>
        <w:t>所有与本项目有关的函件请发往下列地址：</w:t>
      </w:r>
    </w:p>
    <w:tbl>
      <w:tblPr>
        <w:tblStyle w:val="8"/>
        <w:tblW w:w="92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2333"/>
        <w:gridCol w:w="1893"/>
        <w:gridCol w:w="872"/>
        <w:gridCol w:w="2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3" w:hRule="atLeast"/>
          <w:jc w:val="center"/>
        </w:trPr>
        <w:tc>
          <w:tcPr>
            <w:tcW w:w="1664" w:type="dxa"/>
          </w:tcPr>
          <w:p>
            <w:pPr>
              <w:pStyle w:val="23"/>
              <w:tabs>
                <w:tab w:val="left" w:pos="0"/>
              </w:tabs>
              <w:spacing w:line="360" w:lineRule="auto"/>
              <w:ind w:right="25" w:rightChars="12"/>
              <w:rPr>
                <w:rFonts w:ascii="仿宋_GB2312" w:hAnsi="宋体" w:eastAsia="仿宋_GB2312"/>
                <w:sz w:val="24"/>
                <w:szCs w:val="24"/>
              </w:rPr>
            </w:pPr>
            <w:r>
              <w:rPr>
                <w:rFonts w:hint="eastAsia" w:ascii="仿宋_GB2312" w:hAnsi="宋体" w:eastAsia="仿宋_GB2312"/>
                <w:sz w:val="24"/>
                <w:szCs w:val="24"/>
              </w:rPr>
              <w:t>地址（邮编）</w:t>
            </w:r>
          </w:p>
        </w:tc>
        <w:tc>
          <w:tcPr>
            <w:tcW w:w="4226" w:type="dxa"/>
            <w:gridSpan w:val="2"/>
          </w:tcPr>
          <w:p>
            <w:pPr>
              <w:pStyle w:val="23"/>
              <w:tabs>
                <w:tab w:val="left" w:pos="0"/>
              </w:tabs>
              <w:spacing w:line="360" w:lineRule="auto"/>
              <w:ind w:right="25" w:rightChars="12"/>
              <w:rPr>
                <w:rFonts w:ascii="仿宋_GB2312" w:hAnsi="宋体" w:eastAsia="仿宋_GB2312"/>
                <w:sz w:val="24"/>
                <w:szCs w:val="24"/>
              </w:rPr>
            </w:pPr>
          </w:p>
        </w:tc>
        <w:tc>
          <w:tcPr>
            <w:tcW w:w="872" w:type="dxa"/>
          </w:tcPr>
          <w:p>
            <w:pPr>
              <w:pStyle w:val="23"/>
              <w:tabs>
                <w:tab w:val="left" w:pos="0"/>
              </w:tabs>
              <w:spacing w:line="360" w:lineRule="auto"/>
              <w:ind w:right="25" w:rightChars="12"/>
              <w:rPr>
                <w:rFonts w:ascii="仿宋_GB2312" w:hAnsi="宋体" w:eastAsia="仿宋_GB2312"/>
                <w:sz w:val="24"/>
                <w:szCs w:val="24"/>
              </w:rPr>
            </w:pPr>
            <w:r>
              <w:rPr>
                <w:rFonts w:hint="eastAsia" w:ascii="仿宋_GB2312" w:hAnsi="宋体" w:eastAsia="仿宋_GB2312"/>
                <w:sz w:val="24"/>
                <w:szCs w:val="24"/>
              </w:rPr>
              <w:t>传真</w:t>
            </w:r>
          </w:p>
        </w:tc>
        <w:tc>
          <w:tcPr>
            <w:tcW w:w="2500" w:type="dxa"/>
          </w:tcPr>
          <w:p>
            <w:pPr>
              <w:pStyle w:val="23"/>
              <w:tabs>
                <w:tab w:val="left" w:pos="0"/>
              </w:tabs>
              <w:spacing w:line="360" w:lineRule="auto"/>
              <w:ind w:right="25" w:rightChars="12"/>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3" w:hRule="atLeast"/>
          <w:jc w:val="center"/>
        </w:trPr>
        <w:tc>
          <w:tcPr>
            <w:tcW w:w="1664" w:type="dxa"/>
          </w:tcPr>
          <w:p>
            <w:pPr>
              <w:pStyle w:val="23"/>
              <w:tabs>
                <w:tab w:val="left" w:pos="0"/>
              </w:tabs>
              <w:spacing w:line="360" w:lineRule="auto"/>
              <w:ind w:right="25" w:rightChars="12"/>
              <w:rPr>
                <w:rFonts w:ascii="仿宋_GB2312" w:hAnsi="宋体" w:eastAsia="仿宋_GB2312"/>
                <w:sz w:val="24"/>
                <w:szCs w:val="24"/>
              </w:rPr>
            </w:pPr>
            <w:r>
              <w:rPr>
                <w:rFonts w:hint="eastAsia" w:ascii="仿宋_GB2312" w:hAnsi="宋体" w:eastAsia="仿宋_GB2312"/>
                <w:sz w:val="24"/>
                <w:szCs w:val="24"/>
              </w:rPr>
              <w:t>电话、手机</w:t>
            </w:r>
          </w:p>
        </w:tc>
        <w:tc>
          <w:tcPr>
            <w:tcW w:w="2333" w:type="dxa"/>
          </w:tcPr>
          <w:p>
            <w:pPr>
              <w:pStyle w:val="23"/>
              <w:tabs>
                <w:tab w:val="left" w:pos="0"/>
              </w:tabs>
              <w:spacing w:line="360" w:lineRule="auto"/>
              <w:ind w:right="25" w:rightChars="12"/>
              <w:rPr>
                <w:rFonts w:ascii="仿宋_GB2312" w:hAnsi="宋体" w:eastAsia="仿宋_GB2312"/>
                <w:sz w:val="24"/>
                <w:szCs w:val="24"/>
              </w:rPr>
            </w:pPr>
          </w:p>
        </w:tc>
        <w:tc>
          <w:tcPr>
            <w:tcW w:w="1893" w:type="dxa"/>
          </w:tcPr>
          <w:p>
            <w:pPr>
              <w:pStyle w:val="23"/>
              <w:tabs>
                <w:tab w:val="left" w:pos="0"/>
              </w:tabs>
              <w:spacing w:line="360" w:lineRule="auto"/>
              <w:ind w:right="25" w:rightChars="12"/>
              <w:rPr>
                <w:rFonts w:ascii="仿宋_GB2312" w:hAnsi="宋体" w:eastAsia="仿宋_GB2312"/>
                <w:sz w:val="24"/>
                <w:szCs w:val="24"/>
              </w:rPr>
            </w:pPr>
            <w:r>
              <w:rPr>
                <w:rFonts w:hint="eastAsia" w:ascii="仿宋_GB2312" w:hAnsi="宋体" w:eastAsia="仿宋_GB2312"/>
                <w:sz w:val="24"/>
                <w:szCs w:val="24"/>
              </w:rPr>
              <w:t>联系人（职务）</w:t>
            </w:r>
          </w:p>
        </w:tc>
        <w:tc>
          <w:tcPr>
            <w:tcW w:w="3372" w:type="dxa"/>
            <w:gridSpan w:val="2"/>
          </w:tcPr>
          <w:p>
            <w:pPr>
              <w:pStyle w:val="23"/>
              <w:tabs>
                <w:tab w:val="left" w:pos="0"/>
              </w:tabs>
              <w:spacing w:line="360" w:lineRule="auto"/>
              <w:ind w:right="25" w:rightChars="12"/>
              <w:rPr>
                <w:rFonts w:ascii="仿宋_GB2312" w:hAnsi="宋体" w:eastAsia="仿宋_GB2312"/>
                <w:sz w:val="24"/>
                <w:szCs w:val="24"/>
              </w:rPr>
            </w:pPr>
          </w:p>
        </w:tc>
      </w:tr>
    </w:tbl>
    <w:p>
      <w:pPr>
        <w:pStyle w:val="23"/>
        <w:spacing w:line="360" w:lineRule="auto"/>
        <w:ind w:right="84" w:rightChars="40" w:firstLine="4080" w:firstLineChars="1700"/>
        <w:rPr>
          <w:rFonts w:ascii="仿宋_GB2312" w:hAnsi="宋体" w:eastAsia="仿宋_GB2312"/>
          <w:sz w:val="24"/>
          <w:szCs w:val="24"/>
        </w:rPr>
      </w:pPr>
    </w:p>
    <w:p>
      <w:pPr>
        <w:pStyle w:val="23"/>
        <w:spacing w:line="360" w:lineRule="auto"/>
        <w:ind w:right="84" w:rightChars="40" w:firstLine="4080" w:firstLineChars="1700"/>
        <w:jc w:val="right"/>
        <w:rPr>
          <w:rFonts w:ascii="仿宋_GB2312" w:hAnsi="宋体" w:eastAsia="仿宋_GB2312"/>
          <w:sz w:val="24"/>
          <w:szCs w:val="24"/>
        </w:rPr>
      </w:pPr>
      <w:r>
        <w:rPr>
          <w:rFonts w:hint="eastAsia" w:ascii="仿宋_GB2312" w:hAnsi="宋体" w:eastAsia="仿宋_GB2312"/>
          <w:sz w:val="24"/>
          <w:szCs w:val="24"/>
        </w:rPr>
        <w:t>日期：</w:t>
      </w:r>
      <w:r>
        <w:rPr>
          <w:rFonts w:hint="eastAsia" w:ascii="仿宋_GB2312" w:hAnsi="宋体" w:eastAsia="仿宋_GB2312" w:cs="Arial"/>
          <w:sz w:val="24"/>
          <w:szCs w:val="24"/>
        </w:rPr>
        <w:t>20  年   月   日</w:t>
      </w:r>
    </w:p>
    <w:p>
      <w:pPr>
        <w:pStyle w:val="23"/>
        <w:rPr>
          <w:rFonts w:ascii="仿宋_GB2312" w:hAnsi="宋体" w:eastAsia="仿宋_GB2312" w:cs="Arial"/>
          <w:bCs/>
          <w:sz w:val="24"/>
          <w:szCs w:val="24"/>
        </w:rPr>
      </w:pPr>
      <w:bookmarkStart w:id="21" w:name="_Toc37581429"/>
      <w:r>
        <w:rPr>
          <w:rFonts w:hint="eastAsia" w:ascii="仿宋_GB2312" w:hAnsi="宋体" w:eastAsia="仿宋_GB2312" w:cs="Arial"/>
          <w:bCs/>
          <w:sz w:val="24"/>
          <w:szCs w:val="24"/>
        </w:rPr>
        <w:t>说明：本格式文件内容不得擅自删改。</w:t>
      </w:r>
      <w:bookmarkEnd w:id="21"/>
    </w:p>
    <w:p>
      <w:pPr>
        <w:spacing w:line="440" w:lineRule="exact"/>
        <w:ind w:left="426"/>
        <w:rPr>
          <w:rFonts w:hint="eastAsia" w:ascii="黑体" w:eastAsia="黑体"/>
          <w:color w:val="000000"/>
          <w:sz w:val="28"/>
          <w:szCs w:val="28"/>
        </w:rPr>
      </w:pPr>
    </w:p>
    <w:p>
      <w:pPr>
        <w:spacing w:line="440" w:lineRule="exact"/>
        <w:ind w:left="426"/>
        <w:rPr>
          <w:rFonts w:ascii="黑体" w:eastAsia="黑体"/>
          <w:color w:val="000000"/>
          <w:sz w:val="28"/>
          <w:szCs w:val="28"/>
        </w:rPr>
      </w:pPr>
      <w:r>
        <w:rPr>
          <w:rFonts w:hint="eastAsia" w:ascii="黑体" w:eastAsia="黑体"/>
          <w:color w:val="000000"/>
          <w:sz w:val="28"/>
          <w:szCs w:val="28"/>
        </w:rPr>
        <w:t xml:space="preserve"> </w:t>
      </w:r>
    </w:p>
    <w:p>
      <w:pPr>
        <w:jc w:val="center"/>
        <w:outlineLvl w:val="2"/>
        <w:rPr>
          <w:rFonts w:ascii="仿宋_GB2312" w:eastAsia="仿宋_GB2312"/>
          <w:b/>
          <w:bCs/>
          <w:color w:val="000000"/>
          <w:sz w:val="28"/>
          <w:szCs w:val="28"/>
        </w:rPr>
      </w:pPr>
      <w:bookmarkStart w:id="22" w:name="_Toc275865606"/>
      <w:bookmarkEnd w:id="22"/>
      <w:bookmarkStart w:id="23" w:name="_Toc435514855"/>
      <w:bookmarkEnd w:id="23"/>
      <w:bookmarkStart w:id="24" w:name="_Toc435515295"/>
      <w:r>
        <w:rPr>
          <w:rFonts w:hint="eastAsia" w:ascii="仿宋_GB2312" w:eastAsia="仿宋_GB2312"/>
          <w:b/>
          <w:bCs/>
          <w:color w:val="000000"/>
          <w:sz w:val="28"/>
          <w:szCs w:val="28"/>
        </w:rPr>
        <w:t>响应人资格声明函</w:t>
      </w:r>
      <w:bookmarkEnd w:id="24"/>
    </w:p>
    <w:p>
      <w:pPr>
        <w:pStyle w:val="4"/>
        <w:spacing w:line="300" w:lineRule="auto"/>
        <w:rPr>
          <w:rFonts w:ascii="仿宋_GB2312" w:hAnsi="宋体" w:eastAsia="仿宋_GB2312"/>
          <w:b/>
          <w:sz w:val="24"/>
          <w:szCs w:val="24"/>
          <w:lang w:val="en-US" w:eastAsia="zh-CN"/>
        </w:rPr>
      </w:pPr>
      <w:r>
        <w:rPr>
          <w:rFonts w:hint="eastAsia" w:ascii="仿宋_GB2312" w:hAnsi="宋体" w:eastAsia="仿宋_GB2312"/>
          <w:b/>
          <w:sz w:val="24"/>
          <w:szCs w:val="24"/>
          <w:lang w:val="en-US" w:eastAsia="zh-CN"/>
        </w:rPr>
        <w:t>广州检验检测认证集团有限公司：</w:t>
      </w:r>
    </w:p>
    <w:p>
      <w:pPr>
        <w:spacing w:line="300" w:lineRule="auto"/>
        <w:ind w:firstLine="540"/>
        <w:rPr>
          <w:rFonts w:ascii="仿宋_GB2312" w:hAnsi="宋体" w:eastAsia="仿宋_GB2312" w:cs="Arial"/>
          <w:bCs/>
          <w:sz w:val="24"/>
          <w:szCs w:val="24"/>
        </w:rPr>
      </w:pPr>
      <w:r>
        <w:rPr>
          <w:rFonts w:hint="eastAsia" w:ascii="仿宋_GB2312" w:hAnsi="宋体" w:eastAsia="仿宋_GB2312" w:cs="Arial"/>
          <w:bCs/>
          <w:sz w:val="24"/>
          <w:szCs w:val="24"/>
        </w:rPr>
        <w:t>我方愿响应你方     年     月     日发布的     项目邀请，参与响应，提供采购人需求中规定的全部内容，并按采购文件要求提交所附资格文件且声明和保证如下：</w:t>
      </w:r>
    </w:p>
    <w:p>
      <w:pPr>
        <w:widowControl/>
        <w:numPr>
          <w:ilvl w:val="0"/>
          <w:numId w:val="19"/>
        </w:numPr>
        <w:spacing w:line="300" w:lineRule="auto"/>
        <w:jc w:val="left"/>
        <w:rPr>
          <w:rFonts w:ascii="仿宋_GB2312" w:hAnsi="宋体" w:eastAsia="仿宋_GB2312" w:cs="Arial"/>
          <w:bCs/>
          <w:sz w:val="24"/>
          <w:szCs w:val="24"/>
        </w:rPr>
      </w:pPr>
      <w:r>
        <w:rPr>
          <w:rFonts w:hint="eastAsia" w:ascii="仿宋_GB2312" w:hAnsi="宋体" w:eastAsia="仿宋_GB2312" w:cs="Arial"/>
          <w:bCs/>
          <w:sz w:val="24"/>
          <w:szCs w:val="24"/>
        </w:rPr>
        <w:t>我方为本次响应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响应或成交资格；提供给采购人的货物及服务与响应承诺一致。</w:t>
      </w:r>
    </w:p>
    <w:p>
      <w:pPr>
        <w:widowControl/>
        <w:numPr>
          <w:ilvl w:val="0"/>
          <w:numId w:val="19"/>
        </w:numPr>
        <w:spacing w:line="300" w:lineRule="auto"/>
        <w:jc w:val="left"/>
        <w:rPr>
          <w:rFonts w:ascii="仿宋_GB2312" w:hAnsi="宋体" w:eastAsia="仿宋_GB2312" w:cs="Arial"/>
          <w:bCs/>
          <w:sz w:val="24"/>
          <w:szCs w:val="24"/>
        </w:rPr>
      </w:pPr>
      <w:r>
        <w:rPr>
          <w:rFonts w:hint="eastAsia" w:ascii="仿宋_GB2312" w:hAnsi="宋体" w:eastAsia="仿宋_GB2312" w:cs="Arial"/>
          <w:bCs/>
          <w:sz w:val="24"/>
          <w:szCs w:val="24"/>
        </w:rPr>
        <w:t>我方在参与本次响应时，符合 《中华人民共和国政府采购法》第二十二条竞选人资格条件要求及其他法律法规规定要求。</w:t>
      </w:r>
    </w:p>
    <w:p>
      <w:pPr>
        <w:widowControl/>
        <w:numPr>
          <w:ilvl w:val="0"/>
          <w:numId w:val="19"/>
        </w:numPr>
        <w:spacing w:line="300" w:lineRule="auto"/>
        <w:jc w:val="left"/>
        <w:rPr>
          <w:rFonts w:ascii="仿宋_GB2312" w:hAnsi="宋体" w:eastAsia="仿宋_GB2312" w:cs="Arial"/>
          <w:bCs/>
          <w:sz w:val="24"/>
          <w:szCs w:val="24"/>
        </w:rPr>
      </w:pPr>
      <w:r>
        <w:rPr>
          <w:rFonts w:hint="eastAsia" w:ascii="仿宋_GB2312" w:hAnsi="宋体" w:eastAsia="仿宋_GB2312" w:cs="Arial"/>
          <w:bCs/>
          <w:sz w:val="24"/>
          <w:szCs w:val="24"/>
        </w:rPr>
        <w:t>我方在参加本次响应近三年内，在经营活动及参与招标投标活动中没有重大违法活动及涉嫌违规行为，并没有因而被有关部门警告或处分的记录。</w:t>
      </w:r>
    </w:p>
    <w:p>
      <w:pPr>
        <w:widowControl/>
        <w:numPr>
          <w:ilvl w:val="0"/>
          <w:numId w:val="19"/>
        </w:numPr>
        <w:spacing w:line="300" w:lineRule="auto"/>
        <w:jc w:val="left"/>
        <w:rPr>
          <w:rFonts w:ascii="仿宋_GB2312" w:hAnsi="宋体" w:eastAsia="仿宋_GB2312" w:cs="Arial"/>
          <w:bCs/>
          <w:sz w:val="24"/>
          <w:szCs w:val="24"/>
        </w:rPr>
      </w:pPr>
      <w:r>
        <w:rPr>
          <w:rFonts w:hint="eastAsia" w:ascii="仿宋_GB2312" w:hAnsi="宋体" w:eastAsia="仿宋_GB2312" w:cs="Arial"/>
          <w:bCs/>
          <w:sz w:val="24"/>
          <w:szCs w:val="24"/>
        </w:rPr>
        <w:t>我方如被选定为成交竞选人，除不可抗力原因外，将在规定时间内与采购人签订合同。</w:t>
      </w:r>
    </w:p>
    <w:p>
      <w:pPr>
        <w:widowControl/>
        <w:spacing w:line="300" w:lineRule="auto"/>
        <w:ind w:firstLine="600" w:firstLineChars="250"/>
        <w:jc w:val="left"/>
        <w:rPr>
          <w:rFonts w:ascii="仿宋_GB2312" w:hAnsi="宋体" w:eastAsia="仿宋_GB2312" w:cs="Arial"/>
          <w:bCs/>
          <w:sz w:val="24"/>
          <w:szCs w:val="24"/>
        </w:rPr>
      </w:pPr>
      <w:r>
        <w:rPr>
          <w:rFonts w:hint="eastAsia" w:ascii="仿宋_GB2312" w:hAnsi="宋体" w:eastAsia="仿宋_GB2312" w:cs="Arial"/>
          <w:bCs/>
          <w:sz w:val="24"/>
          <w:szCs w:val="24"/>
        </w:rPr>
        <w:t>如有违反上述声明之情形，采购人有权取消我方成交资格并提交相关监管部门处理。</w:t>
      </w:r>
    </w:p>
    <w:p>
      <w:pPr>
        <w:spacing w:line="300" w:lineRule="auto"/>
        <w:ind w:firstLine="540"/>
        <w:rPr>
          <w:rFonts w:ascii="仿宋_GB2312" w:hAnsi="宋体" w:eastAsia="仿宋_GB2312" w:cs="Arial"/>
          <w:bCs/>
          <w:sz w:val="24"/>
          <w:szCs w:val="24"/>
        </w:rPr>
      </w:pPr>
    </w:p>
    <w:p>
      <w:pPr>
        <w:spacing w:line="300" w:lineRule="auto"/>
        <w:ind w:firstLine="540"/>
        <w:rPr>
          <w:rFonts w:ascii="仿宋_GB2312" w:hAnsi="宋体" w:eastAsia="仿宋_GB2312" w:cs="Arial"/>
          <w:bCs/>
          <w:sz w:val="24"/>
          <w:szCs w:val="24"/>
        </w:rPr>
      </w:pPr>
      <w:r>
        <w:rPr>
          <w:rFonts w:hint="eastAsia" w:ascii="仿宋_GB2312" w:hAnsi="宋体" w:eastAsia="仿宋_GB2312" w:cs="Arial"/>
          <w:bCs/>
          <w:sz w:val="24"/>
          <w:szCs w:val="24"/>
        </w:rPr>
        <w:t>竞选人全称（加盖公章）:</w:t>
      </w:r>
    </w:p>
    <w:p>
      <w:pPr>
        <w:spacing w:line="300" w:lineRule="auto"/>
        <w:ind w:firstLine="540"/>
        <w:rPr>
          <w:rFonts w:ascii="仿宋_GB2312" w:hAnsi="宋体" w:eastAsia="仿宋_GB2312" w:cs="Arial"/>
          <w:bCs/>
          <w:sz w:val="24"/>
          <w:szCs w:val="24"/>
        </w:rPr>
      </w:pPr>
      <w:r>
        <w:rPr>
          <w:rFonts w:hint="eastAsia" w:ascii="仿宋_GB2312" w:hAnsi="宋体" w:eastAsia="仿宋_GB2312" w:cs="Arial"/>
          <w:bCs/>
          <w:sz w:val="24"/>
          <w:szCs w:val="24"/>
        </w:rPr>
        <w:t xml:space="preserve">法定代表人或其竞选人授权代表(签字)：               </w:t>
      </w:r>
    </w:p>
    <w:p>
      <w:pPr>
        <w:spacing w:line="300" w:lineRule="auto"/>
        <w:ind w:firstLine="540"/>
        <w:rPr>
          <w:rFonts w:ascii="仿宋_GB2312" w:hAnsi="宋体" w:eastAsia="仿宋_GB2312" w:cs="Arial"/>
          <w:bCs/>
          <w:sz w:val="24"/>
          <w:szCs w:val="24"/>
        </w:rPr>
      </w:pPr>
      <w:r>
        <w:rPr>
          <w:rFonts w:hint="eastAsia" w:ascii="仿宋_GB2312" w:hAnsi="宋体" w:eastAsia="仿宋_GB2312" w:cs="Arial"/>
          <w:bCs/>
          <w:sz w:val="24"/>
          <w:szCs w:val="24"/>
        </w:rPr>
        <w:t>日    期：     年   月   日</w:t>
      </w:r>
    </w:p>
    <w:p>
      <w:pPr>
        <w:numPr>
          <w:ilvl w:val="0"/>
          <w:numId w:val="20"/>
        </w:numPr>
        <w:spacing w:line="440" w:lineRule="exact"/>
        <w:ind w:left="426" w:hanging="426"/>
        <w:rPr>
          <w:color w:val="000000"/>
          <w:spacing w:val="4"/>
          <w:u w:val="single"/>
        </w:rPr>
      </w:pPr>
      <w:r>
        <w:rPr>
          <w:color w:val="000000"/>
          <w:spacing w:val="4"/>
          <w:u w:val="single"/>
        </w:rPr>
        <w:br w:type="page"/>
      </w:r>
    </w:p>
    <w:p>
      <w:pPr>
        <w:pStyle w:val="2"/>
        <w:rPr>
          <w:rFonts w:ascii="黑体"/>
          <w:lang w:eastAsia="zh-CN"/>
        </w:rPr>
      </w:pPr>
      <w:bookmarkStart w:id="25" w:name="_Toc52165081"/>
      <w:bookmarkEnd w:id="25"/>
      <w:bookmarkStart w:id="26" w:name="_Toc435515299"/>
      <w:bookmarkEnd w:id="26"/>
      <w:bookmarkStart w:id="27" w:name="_Toc275865607"/>
      <w:bookmarkEnd w:id="27"/>
      <w:bookmarkStart w:id="28" w:name="_Toc435514859"/>
      <w:bookmarkEnd w:id="28"/>
      <w:bookmarkStart w:id="29" w:name="_Toc50737329"/>
      <w:bookmarkEnd w:id="29"/>
      <w:bookmarkStart w:id="30" w:name="_Toc50736477"/>
      <w:bookmarkEnd w:id="30"/>
      <w:r>
        <w:rPr>
          <w:rFonts w:hint="eastAsia" w:ascii="黑体"/>
        </w:rPr>
        <w:t xml:space="preserve">      </w:t>
      </w:r>
      <w:bookmarkStart w:id="31" w:name="_Toc223939104"/>
      <w:r>
        <w:rPr>
          <w:rFonts w:hint="eastAsia" w:ascii="黑体"/>
        </w:rPr>
        <w:t xml:space="preserve">     </w:t>
      </w:r>
    </w:p>
    <w:p>
      <w:pPr>
        <w:pStyle w:val="22"/>
        <w:spacing w:line="360" w:lineRule="auto"/>
        <w:ind w:firstLine="2090" w:firstLineChars="1045"/>
        <w:rPr>
          <w:b/>
          <w:bCs/>
        </w:rPr>
      </w:pPr>
      <w:r>
        <w:rPr>
          <w:rFonts w:hint="eastAsia" w:ascii="黑体"/>
        </w:rPr>
        <w:t xml:space="preserve"> </w:t>
      </w:r>
      <w:r>
        <w:rPr>
          <w:rFonts w:hint="eastAsia" w:ascii="黑体"/>
          <w:lang w:eastAsia="zh-CN"/>
        </w:rPr>
        <w:t xml:space="preserve">     </w:t>
      </w:r>
      <w:r>
        <w:rPr>
          <w:rFonts w:hint="eastAsia" w:ascii="黑体"/>
        </w:rPr>
        <w:t xml:space="preserve">  </w:t>
      </w:r>
      <w:bookmarkEnd w:id="31"/>
      <w:r>
        <w:rPr>
          <w:rFonts w:hint="eastAsia" w:ascii="黑体"/>
        </w:rPr>
        <w:t xml:space="preserve"> </w:t>
      </w:r>
      <w:r>
        <w:rPr>
          <w:rFonts w:hint="eastAsia" w:ascii="仿宋_GB2312" w:hAnsi="宋体" w:eastAsia="仿宋_GB2312"/>
          <w:b/>
          <w:sz w:val="36"/>
          <w:szCs w:val="36"/>
          <w:lang w:eastAsia="zh-CN"/>
        </w:rPr>
        <w:t>法定代表人证明及授权书</w:t>
      </w:r>
    </w:p>
    <w:p>
      <w:pPr>
        <w:pStyle w:val="4"/>
        <w:spacing w:line="300" w:lineRule="auto"/>
        <w:rPr>
          <w:rFonts w:ascii="仿宋_GB2312" w:hAnsi="宋体" w:eastAsia="仿宋_GB2312"/>
          <w:b/>
          <w:sz w:val="24"/>
          <w:szCs w:val="24"/>
          <w:lang w:val="en-US" w:eastAsia="zh-CN"/>
        </w:rPr>
      </w:pPr>
      <w:r>
        <w:rPr>
          <w:rFonts w:hint="eastAsia" w:ascii="仿宋_GB2312" w:hAnsi="宋体" w:eastAsia="仿宋_GB2312"/>
          <w:b/>
          <w:sz w:val="24"/>
          <w:szCs w:val="24"/>
          <w:lang w:val="en-US" w:eastAsia="zh-CN"/>
        </w:rPr>
        <w:t>致: 广州检验检测认证集团有限公司、广州广检纺织服装服饰检测研究院有限公司:</w:t>
      </w:r>
      <w:r>
        <w:rPr>
          <w:rFonts w:ascii="仿宋_GB2312" w:hAnsi="宋体" w:eastAsia="仿宋_GB2312"/>
          <w:b/>
          <w:sz w:val="24"/>
          <w:szCs w:val="24"/>
          <w:lang w:val="en-US" w:eastAsia="zh-CN"/>
        </w:rPr>
        <w:tab/>
      </w:r>
    </w:p>
    <w:p>
      <w:pPr>
        <w:pStyle w:val="4"/>
        <w:spacing w:line="300" w:lineRule="auto"/>
        <w:ind w:firstLine="480" w:firstLineChars="200"/>
        <w:rPr>
          <w:rFonts w:ascii="仿宋_GB2312" w:hAnsi="宋体" w:eastAsia="仿宋_GB2312" w:cs="Arial"/>
          <w:bCs/>
          <w:sz w:val="24"/>
          <w:szCs w:val="24"/>
          <w:lang w:val="en-US" w:eastAsia="zh-CN"/>
        </w:rPr>
      </w:pPr>
      <w:r>
        <w:rPr>
          <w:rFonts w:hint="eastAsia" w:ascii="仿宋_GB2312" w:hAnsi="宋体" w:eastAsia="仿宋_GB2312" w:cs="Arial"/>
          <w:bCs/>
          <w:sz w:val="24"/>
          <w:szCs w:val="24"/>
          <w:lang w:val="en-US" w:eastAsia="zh-CN"/>
        </w:rPr>
        <w:t xml:space="preserve">本授权证明：（法定代表人姓名）是注册于（省、市、县）的（竞选人名称）的法定代表人，现任（法定代表人职务）。在此授权（被授权人姓名、职务）作为我公司的全权代理人，在 </w:t>
      </w:r>
      <w:r>
        <w:rPr>
          <w:rFonts w:ascii="仿宋_GB2312" w:hAnsi="宋体" w:eastAsia="仿宋_GB2312" w:cs="Arial"/>
          <w:bCs/>
          <w:sz w:val="24"/>
          <w:szCs w:val="24"/>
          <w:lang w:val="en-US" w:eastAsia="zh-CN"/>
        </w:rPr>
        <w:t>“</w:t>
      </w:r>
      <w:r>
        <w:rPr>
          <w:rFonts w:hint="eastAsia" w:ascii="仿宋_GB2312" w:hAnsi="宋体" w:eastAsia="仿宋_GB2312" w:cs="Arial"/>
          <w:bCs/>
          <w:sz w:val="24"/>
          <w:szCs w:val="24"/>
          <w:lang w:val="en-US" w:eastAsia="zh-CN"/>
        </w:rPr>
        <w:t>广检集团广纺院数据中心存储采购</w:t>
      </w:r>
      <w:r>
        <w:rPr>
          <w:rFonts w:ascii="仿宋_GB2312" w:hAnsi="宋体" w:eastAsia="仿宋_GB2312" w:cs="Arial"/>
          <w:bCs/>
          <w:sz w:val="24"/>
          <w:szCs w:val="24"/>
          <w:lang w:val="en-US" w:eastAsia="zh-CN"/>
        </w:rPr>
        <w:t>项目”</w:t>
      </w:r>
      <w:r>
        <w:rPr>
          <w:rFonts w:hint="eastAsia" w:ascii="仿宋_GB2312" w:hAnsi="宋体" w:eastAsia="仿宋_GB2312" w:cs="Arial"/>
          <w:bCs/>
          <w:sz w:val="24"/>
          <w:szCs w:val="24"/>
          <w:lang w:val="en-US" w:eastAsia="zh-CN"/>
        </w:rPr>
        <w:t>的响应及其合同执行过程中，以我公司的名义处理一切与之有关的事务。</w:t>
      </w:r>
    </w:p>
    <w:p>
      <w:pPr>
        <w:spacing w:line="300" w:lineRule="auto"/>
        <w:ind w:firstLine="480" w:firstLineChars="200"/>
        <w:rPr>
          <w:rFonts w:ascii="仿宋_GB2312" w:hAnsi="宋体" w:eastAsia="仿宋_GB2312" w:cs="Arial"/>
          <w:bCs/>
          <w:sz w:val="24"/>
          <w:szCs w:val="24"/>
        </w:rPr>
      </w:pPr>
      <w:r>
        <w:rPr>
          <w:rFonts w:hint="eastAsia" w:ascii="仿宋_GB2312" w:hAnsi="宋体" w:eastAsia="仿宋_GB2312" w:cs="Arial"/>
          <w:bCs/>
          <w:sz w:val="24"/>
          <w:szCs w:val="24"/>
        </w:rPr>
        <w:t>本授权书于       年    月    日签字生效，特此声明。</w:t>
      </w:r>
    </w:p>
    <w:p>
      <w:pPr>
        <w:pStyle w:val="4"/>
        <w:spacing w:line="300" w:lineRule="auto"/>
        <w:jc w:val="center"/>
        <w:rPr>
          <w:rFonts w:ascii="仿宋_GB2312" w:hAnsi="宋体" w:eastAsia="仿宋_GB2312" w:cs="Arial"/>
          <w:b/>
          <w:bCs/>
          <w:sz w:val="24"/>
          <w:szCs w:val="24"/>
          <w:lang w:val="en-US" w:eastAsia="zh-CN"/>
        </w:rPr>
      </w:pPr>
      <w:r>
        <w:rPr>
          <w:rFonts w:hint="eastAsia" w:ascii="仿宋_GB2312" w:hAnsi="宋体" w:eastAsia="仿宋_GB2312" w:cs="Arial"/>
          <w:b/>
          <w:bCs/>
          <w:sz w:val="24"/>
          <w:szCs w:val="24"/>
          <w:lang w:val="en-US" w:eastAsia="zh-CN"/>
        </w:rPr>
        <w:t>法定代表人</w:t>
      </w:r>
    </w:p>
    <w:p>
      <w:pPr>
        <w:spacing w:line="300" w:lineRule="auto"/>
        <w:ind w:firstLine="482" w:firstLineChars="200"/>
        <w:jc w:val="center"/>
        <w:rPr>
          <w:rFonts w:ascii="仿宋_GB2312" w:hAnsi="宋体" w:eastAsia="仿宋_GB2312" w:cs="Arial"/>
          <w:b/>
          <w:bCs/>
          <w:sz w:val="24"/>
          <w:szCs w:val="24"/>
        </w:rPr>
      </w:pPr>
    </w:p>
    <w:p>
      <w:pPr>
        <w:spacing w:line="300" w:lineRule="auto"/>
        <w:ind w:firstLine="482" w:firstLineChars="200"/>
        <w:jc w:val="center"/>
        <w:rPr>
          <w:rFonts w:ascii="仿宋_GB2312" w:hAnsi="宋体" w:eastAsia="仿宋_GB2312" w:cs="Arial"/>
          <w:b/>
          <w:bCs/>
          <w:sz w:val="24"/>
          <w:szCs w:val="24"/>
        </w:rPr>
      </w:pPr>
    </w:p>
    <w:p>
      <w:pPr>
        <w:spacing w:line="300" w:lineRule="auto"/>
        <w:ind w:firstLine="482" w:firstLineChars="200"/>
        <w:jc w:val="center"/>
        <w:rPr>
          <w:rFonts w:ascii="仿宋_GB2312" w:hAnsi="宋体" w:eastAsia="仿宋_GB2312" w:cs="Arial"/>
          <w:b/>
          <w:bCs/>
          <w:sz w:val="24"/>
          <w:szCs w:val="24"/>
        </w:rPr>
      </w:pPr>
      <w:r>
        <w:rPr>
          <w:rFonts w:hint="eastAsia" w:ascii="仿宋_GB2312" w:hAnsi="宋体" w:eastAsia="仿宋_GB2312" w:cs="Arial"/>
          <w:b/>
          <w:bCs/>
          <w:sz w:val="24"/>
          <w:szCs w:val="24"/>
        </w:rPr>
        <w:t>居民身份证正反面复印件粘贴处</w:t>
      </w:r>
    </w:p>
    <w:p>
      <w:pPr>
        <w:spacing w:line="300" w:lineRule="auto"/>
        <w:ind w:firstLine="482" w:firstLineChars="200"/>
        <w:rPr>
          <w:rFonts w:ascii="仿宋_GB2312" w:hAnsi="宋体" w:eastAsia="仿宋_GB2312" w:cs="Arial"/>
          <w:b/>
          <w:bCs/>
          <w:sz w:val="24"/>
          <w:szCs w:val="24"/>
        </w:rPr>
      </w:pPr>
    </w:p>
    <w:p>
      <w:pPr>
        <w:pStyle w:val="4"/>
        <w:spacing w:line="300" w:lineRule="auto"/>
        <w:jc w:val="center"/>
        <w:rPr>
          <w:rFonts w:ascii="仿宋_GB2312" w:hAnsi="宋体" w:eastAsia="仿宋_GB2312" w:cs="Arial"/>
          <w:b/>
          <w:bCs/>
          <w:sz w:val="24"/>
          <w:szCs w:val="24"/>
          <w:lang w:val="en-US" w:eastAsia="zh-CN"/>
        </w:rPr>
      </w:pPr>
    </w:p>
    <w:p>
      <w:pPr>
        <w:pStyle w:val="4"/>
        <w:spacing w:line="300" w:lineRule="auto"/>
        <w:jc w:val="center"/>
        <w:rPr>
          <w:rFonts w:ascii="仿宋_GB2312" w:hAnsi="宋体" w:eastAsia="仿宋_GB2312" w:cs="Arial"/>
          <w:b/>
          <w:bCs/>
          <w:sz w:val="24"/>
          <w:szCs w:val="24"/>
          <w:lang w:val="en-US" w:eastAsia="zh-CN"/>
        </w:rPr>
      </w:pPr>
    </w:p>
    <w:p>
      <w:pPr>
        <w:pStyle w:val="4"/>
        <w:spacing w:line="300" w:lineRule="auto"/>
        <w:jc w:val="center"/>
        <w:rPr>
          <w:rFonts w:ascii="仿宋_GB2312" w:hAnsi="宋体" w:eastAsia="仿宋_GB2312" w:cs="Arial"/>
          <w:b/>
          <w:bCs/>
          <w:sz w:val="24"/>
          <w:szCs w:val="24"/>
          <w:lang w:val="en-US" w:eastAsia="zh-CN"/>
        </w:rPr>
      </w:pPr>
    </w:p>
    <w:p>
      <w:pPr>
        <w:pStyle w:val="4"/>
        <w:spacing w:line="300" w:lineRule="auto"/>
        <w:jc w:val="center"/>
        <w:rPr>
          <w:rFonts w:ascii="仿宋_GB2312" w:hAnsi="宋体" w:eastAsia="仿宋_GB2312" w:cs="Arial"/>
          <w:b/>
          <w:bCs/>
          <w:sz w:val="24"/>
          <w:szCs w:val="24"/>
          <w:lang w:val="en-US" w:eastAsia="zh-CN"/>
        </w:rPr>
      </w:pPr>
      <w:r>
        <w:rPr>
          <w:rFonts w:hint="eastAsia" w:ascii="仿宋_GB2312" w:hAnsi="宋体" w:eastAsia="仿宋_GB2312" w:cs="Arial"/>
          <w:b/>
          <w:bCs/>
          <w:sz w:val="24"/>
          <w:szCs w:val="24"/>
          <w:lang w:val="en-US" w:eastAsia="zh-CN"/>
        </w:rPr>
        <w:t>被授权人(授权代表)</w:t>
      </w:r>
    </w:p>
    <w:p>
      <w:pPr>
        <w:spacing w:line="300" w:lineRule="auto"/>
        <w:ind w:firstLine="482" w:firstLineChars="200"/>
        <w:jc w:val="center"/>
        <w:rPr>
          <w:rFonts w:ascii="仿宋_GB2312" w:hAnsi="宋体" w:eastAsia="仿宋_GB2312" w:cs="Arial"/>
          <w:b/>
          <w:bCs/>
          <w:sz w:val="24"/>
          <w:szCs w:val="24"/>
        </w:rPr>
      </w:pPr>
      <w:r>
        <w:rPr>
          <w:rFonts w:hint="eastAsia" w:ascii="仿宋_GB2312" w:hAnsi="宋体" w:eastAsia="仿宋_GB2312" w:cs="Arial"/>
          <w:b/>
          <w:bCs/>
          <w:sz w:val="24"/>
          <w:szCs w:val="24"/>
        </w:rPr>
        <w:t xml:space="preserve"> </w:t>
      </w:r>
    </w:p>
    <w:p>
      <w:pPr>
        <w:spacing w:line="300" w:lineRule="auto"/>
        <w:ind w:firstLine="482" w:firstLineChars="200"/>
        <w:jc w:val="center"/>
        <w:rPr>
          <w:rFonts w:ascii="仿宋_GB2312" w:hAnsi="宋体" w:eastAsia="仿宋_GB2312" w:cs="Arial"/>
          <w:b/>
          <w:bCs/>
          <w:sz w:val="24"/>
          <w:szCs w:val="24"/>
        </w:rPr>
      </w:pPr>
    </w:p>
    <w:p>
      <w:pPr>
        <w:spacing w:line="300" w:lineRule="auto"/>
        <w:ind w:firstLine="482" w:firstLineChars="200"/>
        <w:jc w:val="center"/>
        <w:rPr>
          <w:rFonts w:ascii="仿宋_GB2312" w:hAnsi="宋体" w:eastAsia="仿宋_GB2312" w:cs="Arial"/>
          <w:b/>
          <w:bCs/>
          <w:sz w:val="24"/>
          <w:szCs w:val="24"/>
        </w:rPr>
      </w:pPr>
      <w:r>
        <w:rPr>
          <w:rFonts w:hint="eastAsia" w:ascii="仿宋_GB2312" w:hAnsi="宋体" w:eastAsia="仿宋_GB2312" w:cs="Arial"/>
          <w:b/>
          <w:bCs/>
          <w:sz w:val="24"/>
          <w:szCs w:val="24"/>
        </w:rPr>
        <w:t>居民身份证正反面复印件粘贴处</w:t>
      </w:r>
    </w:p>
    <w:p>
      <w:pPr>
        <w:spacing w:line="300" w:lineRule="auto"/>
        <w:ind w:firstLine="482" w:firstLineChars="200"/>
        <w:jc w:val="center"/>
        <w:rPr>
          <w:rFonts w:ascii="仿宋_GB2312" w:hAnsi="宋体" w:eastAsia="仿宋_GB2312" w:cs="Arial"/>
          <w:b/>
          <w:bCs/>
          <w:sz w:val="24"/>
          <w:szCs w:val="24"/>
        </w:rPr>
      </w:pPr>
    </w:p>
    <w:p>
      <w:pPr>
        <w:spacing w:line="300" w:lineRule="auto"/>
        <w:ind w:firstLine="482" w:firstLineChars="200"/>
        <w:jc w:val="center"/>
        <w:rPr>
          <w:rFonts w:ascii="仿宋_GB2312" w:hAnsi="宋体" w:eastAsia="仿宋_GB2312" w:cs="Arial"/>
          <w:b/>
          <w:bCs/>
          <w:sz w:val="24"/>
          <w:szCs w:val="24"/>
        </w:rPr>
      </w:pPr>
    </w:p>
    <w:p>
      <w:pPr>
        <w:spacing w:line="300" w:lineRule="auto"/>
        <w:ind w:firstLine="482" w:firstLineChars="200"/>
        <w:jc w:val="center"/>
        <w:rPr>
          <w:rFonts w:ascii="仿宋_GB2312" w:hAnsi="宋体" w:eastAsia="仿宋_GB2312" w:cs="Arial"/>
          <w:b/>
          <w:bCs/>
          <w:sz w:val="24"/>
          <w:szCs w:val="24"/>
        </w:rPr>
      </w:pPr>
    </w:p>
    <w:p>
      <w:pPr>
        <w:spacing w:line="300" w:lineRule="auto"/>
        <w:ind w:firstLine="420" w:firstLineChars="200"/>
        <w:jc w:val="center"/>
        <w:rPr>
          <w:rFonts w:ascii="宋体" w:hAnsi="宋体"/>
          <w:szCs w:val="21"/>
        </w:rPr>
      </w:pPr>
    </w:p>
    <w:p>
      <w:pPr>
        <w:spacing w:line="300" w:lineRule="auto"/>
        <w:ind w:firstLine="420" w:firstLineChars="200"/>
        <w:jc w:val="center"/>
        <w:rPr>
          <w:rFonts w:ascii="宋体" w:hAnsi="宋体"/>
          <w:szCs w:val="21"/>
        </w:rPr>
      </w:pPr>
    </w:p>
    <w:p>
      <w:pPr>
        <w:spacing w:line="300" w:lineRule="auto"/>
        <w:ind w:firstLine="105" w:firstLineChars="50"/>
        <w:rPr>
          <w:rFonts w:ascii="宋体" w:hAnsi="宋体"/>
          <w:szCs w:val="21"/>
        </w:rPr>
      </w:pPr>
      <w:r>
        <w:rPr>
          <w:rFonts w:hint="eastAsia" w:ascii="宋体" w:hAnsi="宋体"/>
          <w:szCs w:val="21"/>
        </w:rPr>
        <w:t>竞选人全称（加盖公章）：                     地       址：</w:t>
      </w:r>
    </w:p>
    <w:p>
      <w:pPr>
        <w:spacing w:line="300" w:lineRule="auto"/>
        <w:ind w:firstLine="105" w:firstLineChars="50"/>
        <w:rPr>
          <w:rFonts w:ascii="宋体" w:hAnsi="宋体"/>
          <w:szCs w:val="21"/>
        </w:rPr>
      </w:pPr>
      <w:r>
        <w:rPr>
          <w:rFonts w:hint="eastAsia" w:ascii="宋体" w:hAnsi="宋体"/>
          <w:szCs w:val="21"/>
        </w:rPr>
        <w:t>法定代表人（签字）：                         被授权人(授权代表)（签字）：</w:t>
      </w:r>
    </w:p>
    <w:p>
      <w:pPr>
        <w:spacing w:line="300" w:lineRule="auto"/>
        <w:ind w:firstLine="105" w:firstLineChars="50"/>
        <w:rPr>
          <w:rFonts w:ascii="宋体" w:hAnsi="宋体"/>
          <w:szCs w:val="21"/>
        </w:rPr>
      </w:pPr>
    </w:p>
    <w:p>
      <w:pPr>
        <w:spacing w:line="300" w:lineRule="auto"/>
        <w:ind w:firstLine="105" w:firstLineChars="50"/>
        <w:rPr>
          <w:rFonts w:ascii="宋体" w:hAnsi="宋体"/>
          <w:szCs w:val="21"/>
        </w:rPr>
      </w:pPr>
    </w:p>
    <w:p>
      <w:pPr>
        <w:spacing w:line="300" w:lineRule="auto"/>
        <w:ind w:firstLine="105" w:firstLineChars="50"/>
        <w:rPr>
          <w:rFonts w:ascii="宋体" w:hAnsi="宋体"/>
          <w:szCs w:val="21"/>
        </w:rPr>
      </w:pPr>
    </w:p>
    <w:p>
      <w:pPr>
        <w:spacing w:line="300" w:lineRule="auto"/>
        <w:ind w:firstLine="105" w:firstLineChars="50"/>
        <w:rPr>
          <w:rFonts w:ascii="宋体" w:hAnsi="宋体"/>
          <w:szCs w:val="21"/>
        </w:rPr>
      </w:pPr>
    </w:p>
    <w:p>
      <w:pPr>
        <w:jc w:val="center"/>
        <w:outlineLvl w:val="2"/>
        <w:rPr>
          <w:rFonts w:hint="eastAsia" w:ascii="仿宋_GB2312" w:eastAsia="仿宋_GB2312"/>
          <w:b/>
          <w:bCs/>
          <w:color w:val="000000"/>
          <w:sz w:val="28"/>
          <w:szCs w:val="28"/>
        </w:rPr>
      </w:pPr>
    </w:p>
    <w:p>
      <w:pPr>
        <w:jc w:val="center"/>
        <w:outlineLvl w:val="2"/>
        <w:rPr>
          <w:rFonts w:hint="eastAsia" w:ascii="仿宋_GB2312" w:eastAsia="仿宋_GB2312"/>
          <w:b/>
          <w:bCs/>
          <w:color w:val="000000"/>
          <w:sz w:val="28"/>
          <w:szCs w:val="28"/>
        </w:rPr>
      </w:pPr>
    </w:p>
    <w:p>
      <w:pPr>
        <w:spacing w:after="156" w:afterLines="50"/>
        <w:jc w:val="center"/>
        <w:outlineLvl w:val="2"/>
        <w:rPr>
          <w:rFonts w:ascii="仿宋_GB2312" w:eastAsia="仿宋_GB2312"/>
          <w:b/>
          <w:bCs/>
          <w:color w:val="000000"/>
          <w:sz w:val="28"/>
          <w:szCs w:val="28"/>
        </w:rPr>
      </w:pPr>
      <w:bookmarkStart w:id="32" w:name="_Toc435514865"/>
      <w:bookmarkEnd w:id="32"/>
      <w:bookmarkStart w:id="33" w:name="_Toc435514860"/>
      <w:bookmarkEnd w:id="33"/>
      <w:bookmarkStart w:id="34" w:name="_Toc435515300"/>
      <w:bookmarkEnd w:id="34"/>
      <w:bookmarkStart w:id="35" w:name="_Toc275865608"/>
      <w:bookmarkEnd w:id="35"/>
      <w:bookmarkStart w:id="36" w:name="_Toc435515305"/>
      <w:r>
        <w:rPr>
          <w:rFonts w:hint="eastAsia" w:ascii="仿宋_GB2312" w:eastAsia="仿宋_GB2312"/>
          <w:b/>
          <w:bCs/>
          <w:color w:val="000000"/>
          <w:sz w:val="28"/>
          <w:szCs w:val="28"/>
        </w:rPr>
        <w:t>响应一览表(报价表)</w:t>
      </w:r>
      <w:bookmarkEnd w:id="36"/>
    </w:p>
    <w:p>
      <w:pPr>
        <w:ind w:firstLine="210" w:firstLineChars="100"/>
        <w:rPr>
          <w:rFonts w:ascii="宋体" w:hAnsi="宋体"/>
          <w:color w:val="000000"/>
          <w:szCs w:val="21"/>
        </w:rPr>
      </w:pPr>
      <w:r>
        <w:rPr>
          <w:rFonts w:hint="eastAsia" w:ascii="宋体" w:hAnsi="宋体"/>
          <w:color w:val="000000"/>
        </w:rPr>
        <w:t xml:space="preserve"> </w:t>
      </w:r>
    </w:p>
    <w:tbl>
      <w:tblPr>
        <w:tblStyle w:val="8"/>
        <w:tblW w:w="9214"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824"/>
        <w:gridCol w:w="3219"/>
        <w:gridCol w:w="34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612" w:hRule="atLeast"/>
        </w:trPr>
        <w:tc>
          <w:tcPr>
            <w:tcW w:w="1706" w:type="dxa"/>
            <w:tcBorders>
              <w:top w:val="single" w:color="auto" w:sz="12" w:space="0"/>
              <w:left w:val="single" w:color="auto" w:sz="12" w:space="0"/>
              <w:bottom w:val="double" w:color="auto" w:sz="2" w:space="0"/>
              <w:right w:val="single" w:color="auto" w:sz="4" w:space="0"/>
            </w:tcBorders>
            <w:shd w:val="clear" w:color="auto" w:fill="EEECE1"/>
            <w:vAlign w:val="center"/>
          </w:tcPr>
          <w:p>
            <w:pPr>
              <w:adjustRightInd w:val="0"/>
              <w:snapToGrid w:val="0"/>
              <w:jc w:val="center"/>
              <w:rPr>
                <w:rFonts w:ascii="宋体"/>
                <w:b/>
                <w:bCs/>
                <w:color w:val="000000"/>
                <w:szCs w:val="21"/>
              </w:rPr>
            </w:pPr>
            <w:r>
              <w:rPr>
                <w:rFonts w:hint="eastAsia" w:ascii="宋体"/>
                <w:b/>
                <w:bCs/>
                <w:color w:val="000000"/>
              </w:rPr>
              <w:t>采购内容</w:t>
            </w:r>
          </w:p>
        </w:tc>
        <w:tc>
          <w:tcPr>
            <w:tcW w:w="824"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jc w:val="center"/>
              <w:rPr>
                <w:rFonts w:ascii="宋体"/>
                <w:b/>
                <w:bCs/>
                <w:color w:val="000000"/>
                <w:szCs w:val="21"/>
              </w:rPr>
            </w:pPr>
            <w:r>
              <w:rPr>
                <w:rFonts w:hint="eastAsia" w:ascii="宋体"/>
                <w:b/>
                <w:bCs/>
                <w:color w:val="000000"/>
              </w:rPr>
              <w:t>数量</w:t>
            </w:r>
          </w:p>
        </w:tc>
        <w:tc>
          <w:tcPr>
            <w:tcW w:w="3219"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jc w:val="center"/>
              <w:rPr>
                <w:rFonts w:ascii="宋体"/>
                <w:b/>
                <w:bCs/>
                <w:color w:val="000000"/>
                <w:szCs w:val="21"/>
              </w:rPr>
            </w:pPr>
            <w:r>
              <w:rPr>
                <w:rFonts w:hint="eastAsia" w:ascii="宋体"/>
                <w:b/>
                <w:bCs/>
                <w:color w:val="000000"/>
              </w:rPr>
              <w:t>投标单价报价</w:t>
            </w:r>
          </w:p>
          <w:p>
            <w:pPr>
              <w:adjustRightInd w:val="0"/>
              <w:snapToGrid w:val="0"/>
              <w:jc w:val="center"/>
              <w:rPr>
                <w:rFonts w:ascii="宋体"/>
                <w:b/>
                <w:bCs/>
                <w:color w:val="000000"/>
                <w:szCs w:val="21"/>
              </w:rPr>
            </w:pPr>
            <w:r>
              <w:rPr>
                <w:rFonts w:hint="eastAsia" w:ascii="宋体"/>
                <w:b/>
                <w:bCs/>
                <w:color w:val="000000"/>
              </w:rPr>
              <w:t>（人民币 元）</w:t>
            </w:r>
          </w:p>
        </w:tc>
        <w:tc>
          <w:tcPr>
            <w:tcW w:w="3465" w:type="dxa"/>
            <w:tcBorders>
              <w:top w:val="single" w:color="auto" w:sz="12" w:space="0"/>
              <w:left w:val="single" w:color="auto" w:sz="4" w:space="0"/>
              <w:bottom w:val="double" w:color="auto" w:sz="2" w:space="0"/>
              <w:right w:val="single" w:color="auto" w:sz="12" w:space="0"/>
            </w:tcBorders>
            <w:shd w:val="clear" w:color="auto" w:fill="EEECE1"/>
            <w:vAlign w:val="center"/>
          </w:tcPr>
          <w:p>
            <w:pPr>
              <w:adjustRightInd w:val="0"/>
              <w:snapToGrid w:val="0"/>
              <w:jc w:val="center"/>
              <w:rPr>
                <w:rFonts w:ascii="宋体"/>
                <w:b/>
                <w:bCs/>
                <w:color w:val="000000"/>
                <w:szCs w:val="21"/>
              </w:rPr>
            </w:pPr>
            <w:r>
              <w:rPr>
                <w:rFonts w:hint="eastAsia" w:ascii="宋体"/>
                <w:b/>
                <w:bCs/>
                <w:color w:val="000000"/>
              </w:rPr>
              <w:t>供货期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trPr>
        <w:tc>
          <w:tcPr>
            <w:tcW w:w="1706" w:type="dxa"/>
            <w:tcBorders>
              <w:top w:val="single" w:color="auto" w:sz="4" w:space="0"/>
              <w:left w:val="single" w:color="auto" w:sz="12" w:space="0"/>
              <w:bottom w:val="single" w:color="auto" w:sz="4" w:space="0"/>
              <w:right w:val="single" w:color="auto" w:sz="4" w:space="0"/>
            </w:tcBorders>
            <w:vAlign w:val="center"/>
          </w:tcPr>
          <w:p>
            <w:pPr>
              <w:jc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存储阵列</w:t>
            </w:r>
          </w:p>
        </w:tc>
        <w:tc>
          <w:tcPr>
            <w:tcW w:w="8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color w:val="000000"/>
                <w:szCs w:val="21"/>
              </w:rPr>
            </w:pPr>
            <w:r>
              <w:rPr>
                <w:rFonts w:hint="eastAsia" w:ascii="宋体"/>
                <w:color w:val="000000"/>
              </w:rPr>
              <w:t>1套</w:t>
            </w:r>
          </w:p>
        </w:tc>
        <w:tc>
          <w:tcPr>
            <w:tcW w:w="321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color w:val="000000"/>
                <w:szCs w:val="21"/>
                <w:u w:val="single"/>
              </w:rPr>
            </w:pPr>
            <w:r>
              <w:rPr>
                <w:rFonts w:hint="eastAsia" w:ascii="宋体"/>
                <w:color w:val="000000"/>
              </w:rPr>
              <w:t>小写：RMB</w:t>
            </w:r>
          </w:p>
          <w:p>
            <w:pPr>
              <w:adjustRightInd w:val="0"/>
              <w:snapToGrid w:val="0"/>
              <w:rPr>
                <w:rFonts w:ascii="宋体"/>
                <w:color w:val="000000"/>
                <w:szCs w:val="21"/>
                <w:u w:val="single"/>
              </w:rPr>
            </w:pPr>
            <w:r>
              <w:rPr>
                <w:rFonts w:hint="eastAsia" w:ascii="宋体"/>
                <w:color w:val="000000"/>
              </w:rPr>
              <w:t>大写：</w:t>
            </w:r>
          </w:p>
        </w:tc>
        <w:tc>
          <w:tcPr>
            <w:tcW w:w="3465" w:type="dxa"/>
            <w:tcBorders>
              <w:top w:val="single" w:color="auto" w:sz="4" w:space="0"/>
              <w:left w:val="single" w:color="auto" w:sz="4" w:space="0"/>
              <w:bottom w:val="single" w:color="auto" w:sz="4" w:space="0"/>
              <w:right w:val="single" w:color="auto" w:sz="12" w:space="0"/>
            </w:tcBorders>
            <w:vAlign w:val="center"/>
          </w:tcPr>
          <w:p>
            <w:pPr>
              <w:keepNext/>
              <w:adjustRightInd w:val="0"/>
              <w:spacing w:before="60" w:after="60"/>
              <w:ind w:left="-44" w:leftChars="-21" w:right="-69" w:rightChars="-33"/>
              <w:jc w:val="center"/>
              <w:textAlignment w:val="center"/>
              <w:rPr>
                <w:rFonts w:ascii="宋体"/>
                <w:color w:val="000000"/>
                <w:spacing w:val="20"/>
                <w:kern w:val="0"/>
                <w:szCs w:val="21"/>
              </w:rPr>
            </w:pPr>
            <w:r>
              <w:rPr>
                <w:rFonts w:hint="eastAsia" w:ascii="宋体" w:hAnsi="宋体"/>
                <w:color w:val="000000"/>
                <w:spacing w:val="20"/>
                <w:kern w:val="0"/>
              </w:rPr>
              <w:t>自合同签订之日</w:t>
            </w:r>
            <w:r>
              <w:rPr>
                <w:rFonts w:hint="eastAsia" w:ascii="宋体" w:hAnsi="宋体"/>
                <w:color w:val="000000"/>
                <w:spacing w:val="20"/>
                <w:kern w:val="0"/>
                <w:lang w:val="en-US" w:eastAsia="zh-CN"/>
              </w:rPr>
              <w:t>20</w:t>
            </w:r>
            <w:r>
              <w:rPr>
                <w:rFonts w:hint="eastAsia" w:ascii="宋体" w:hAnsi="宋体"/>
                <w:color w:val="000000"/>
                <w:spacing w:val="20"/>
                <w:kern w:val="0"/>
              </w:rPr>
              <w:t>个工作日内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trPr>
        <w:tc>
          <w:tcPr>
            <w:tcW w:w="1706" w:type="dxa"/>
            <w:tcBorders>
              <w:top w:val="single" w:color="auto" w:sz="4" w:space="0"/>
              <w:left w:val="single" w:color="auto" w:sz="12" w:space="0"/>
              <w:bottom w:val="single" w:color="auto" w:sz="4" w:space="0"/>
              <w:right w:val="single" w:color="auto" w:sz="4" w:space="0"/>
            </w:tcBorders>
            <w:vAlign w:val="center"/>
          </w:tcPr>
          <w:p>
            <w:pPr>
              <w:jc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网络存储</w:t>
            </w:r>
          </w:p>
        </w:tc>
        <w:tc>
          <w:tcPr>
            <w:tcW w:w="8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eastAsia="宋体"/>
                <w:color w:val="000000"/>
                <w:lang w:val="en-US" w:eastAsia="zh-CN"/>
              </w:rPr>
            </w:pPr>
            <w:r>
              <w:rPr>
                <w:rFonts w:hint="eastAsia" w:ascii="宋体"/>
                <w:color w:val="000000"/>
                <w:lang w:val="en-US" w:eastAsia="zh-CN"/>
              </w:rPr>
              <w:t>2套</w:t>
            </w:r>
          </w:p>
        </w:tc>
        <w:tc>
          <w:tcPr>
            <w:tcW w:w="321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color w:val="000000"/>
                <w:szCs w:val="21"/>
                <w:u w:val="single"/>
              </w:rPr>
            </w:pPr>
            <w:r>
              <w:rPr>
                <w:rFonts w:hint="eastAsia" w:ascii="宋体"/>
                <w:color w:val="000000"/>
              </w:rPr>
              <w:t>小写：RMB</w:t>
            </w:r>
          </w:p>
          <w:p>
            <w:pPr>
              <w:adjustRightInd w:val="0"/>
              <w:snapToGrid w:val="0"/>
              <w:rPr>
                <w:rFonts w:ascii="宋体"/>
                <w:color w:val="000000"/>
              </w:rPr>
            </w:pPr>
            <w:r>
              <w:rPr>
                <w:rFonts w:hint="eastAsia" w:ascii="宋体"/>
                <w:color w:val="000000"/>
              </w:rPr>
              <w:t>大写：</w:t>
            </w:r>
          </w:p>
        </w:tc>
        <w:tc>
          <w:tcPr>
            <w:tcW w:w="3465" w:type="dxa"/>
            <w:tcBorders>
              <w:top w:val="single" w:color="auto" w:sz="4" w:space="0"/>
              <w:left w:val="single" w:color="auto" w:sz="4" w:space="0"/>
              <w:bottom w:val="single" w:color="auto" w:sz="4" w:space="0"/>
              <w:right w:val="single" w:color="auto" w:sz="12" w:space="0"/>
            </w:tcBorders>
            <w:vAlign w:val="center"/>
          </w:tcPr>
          <w:p>
            <w:pPr>
              <w:keepNext/>
              <w:adjustRightInd w:val="0"/>
              <w:spacing w:before="60" w:after="60"/>
              <w:ind w:left="-44" w:leftChars="-21" w:right="-69" w:rightChars="-33"/>
              <w:jc w:val="center"/>
              <w:textAlignment w:val="center"/>
              <w:rPr>
                <w:rFonts w:ascii="宋体" w:hAnsi="宋体"/>
                <w:color w:val="000000"/>
                <w:spacing w:val="20"/>
                <w:kern w:val="0"/>
              </w:rPr>
            </w:pPr>
            <w:r>
              <w:rPr>
                <w:rFonts w:hint="eastAsia" w:ascii="宋体" w:hAnsi="宋体"/>
                <w:color w:val="000000"/>
                <w:spacing w:val="20"/>
                <w:kern w:val="0"/>
              </w:rPr>
              <w:t>自合同签订之日</w:t>
            </w:r>
            <w:r>
              <w:rPr>
                <w:rFonts w:hint="eastAsia" w:ascii="宋体" w:hAnsi="宋体"/>
                <w:color w:val="000000"/>
                <w:spacing w:val="20"/>
                <w:kern w:val="0"/>
                <w:lang w:val="en-US" w:eastAsia="zh-CN"/>
              </w:rPr>
              <w:t>20</w:t>
            </w:r>
            <w:r>
              <w:rPr>
                <w:rFonts w:hint="eastAsia" w:ascii="宋体" w:hAnsi="宋体"/>
                <w:color w:val="000000"/>
                <w:spacing w:val="20"/>
                <w:kern w:val="0"/>
              </w:rPr>
              <w:t>个工作日内</w:t>
            </w:r>
          </w:p>
        </w:tc>
      </w:tr>
    </w:tbl>
    <w:p>
      <w:pPr>
        <w:spacing w:line="500" w:lineRule="exact"/>
        <w:rPr>
          <w:color w:val="000000"/>
          <w:spacing w:val="4"/>
          <w:szCs w:val="21"/>
        </w:rPr>
      </w:pPr>
      <w:r>
        <w:rPr>
          <w:color w:val="000000"/>
          <w:spacing w:val="4"/>
        </w:rPr>
        <w:t xml:space="preserve"> </w:t>
      </w:r>
    </w:p>
    <w:p>
      <w:pPr>
        <w:spacing w:line="500" w:lineRule="exact"/>
        <w:rPr>
          <w:rFonts w:ascii="宋体" w:hAnsi="宋体"/>
          <w:color w:val="000000"/>
          <w:u w:val="single"/>
        </w:rPr>
      </w:pPr>
      <w:r>
        <w:rPr>
          <w:rFonts w:hint="eastAsia" w:ascii="宋体" w:hAnsi="宋体"/>
          <w:color w:val="000000"/>
          <w:spacing w:val="4"/>
        </w:rPr>
        <w:t>响应人名称（</w:t>
      </w:r>
      <w:r>
        <w:rPr>
          <w:rFonts w:hint="eastAsia" w:ascii="宋体" w:hAnsi="宋体"/>
          <w:color w:val="000000"/>
        </w:rPr>
        <w:t>单位盖</w:t>
      </w:r>
      <w:r>
        <w:rPr>
          <w:rFonts w:hint="eastAsia" w:ascii="宋体" w:hAnsi="宋体"/>
          <w:color w:val="000000"/>
          <w:spacing w:val="4"/>
        </w:rPr>
        <w:t>公章）：</w:t>
      </w:r>
    </w:p>
    <w:p>
      <w:pPr>
        <w:spacing w:line="520" w:lineRule="exact"/>
        <w:rPr>
          <w:color w:val="000000"/>
          <w:spacing w:val="4"/>
          <w:u w:val="single"/>
        </w:rPr>
      </w:pPr>
      <w:r>
        <w:rPr>
          <w:rFonts w:hint="eastAsia" w:ascii="宋体" w:hAnsi="宋体"/>
          <w:color w:val="000000"/>
        </w:rPr>
        <w:t>法定代表人或响应人授权代表（签署本人姓名或印盖本人姓名章）：</w:t>
      </w:r>
      <w:r>
        <w:rPr>
          <w:rFonts w:hint="eastAsia" w:ascii="宋体" w:hAnsi="宋体"/>
          <w:color w:val="000000"/>
          <w:spacing w:val="4"/>
        </w:rPr>
        <w:t>日期：</w:t>
      </w:r>
    </w:p>
    <w:p>
      <w:pPr>
        <w:spacing w:line="400" w:lineRule="exact"/>
        <w:rPr>
          <w:rFonts w:ascii="宋体" w:hAnsi="宋体"/>
          <w:b/>
          <w:bCs/>
          <w:color w:val="000000"/>
        </w:rPr>
      </w:pPr>
      <w:r>
        <w:rPr>
          <w:rFonts w:hint="eastAsia" w:ascii="宋体" w:hAnsi="宋体"/>
          <w:b/>
          <w:bCs/>
          <w:color w:val="000000"/>
        </w:rPr>
        <w:t xml:space="preserve"> </w:t>
      </w:r>
    </w:p>
    <w:p>
      <w:pPr>
        <w:spacing w:line="400" w:lineRule="exact"/>
        <w:rPr>
          <w:rFonts w:ascii="宋体" w:hAnsi="宋体"/>
          <w:b/>
          <w:bCs/>
          <w:color w:val="000000"/>
        </w:rPr>
      </w:pPr>
      <w:r>
        <w:rPr>
          <w:rFonts w:hint="eastAsia" w:ascii="宋体" w:hAnsi="宋体"/>
          <w:b/>
          <w:bCs/>
          <w:color w:val="000000"/>
        </w:rPr>
        <w:t>备注：</w:t>
      </w:r>
    </w:p>
    <w:p>
      <w:pPr>
        <w:numPr>
          <w:ilvl w:val="1"/>
          <w:numId w:val="21"/>
        </w:numPr>
        <w:snapToGrid w:val="0"/>
        <w:spacing w:line="360" w:lineRule="auto"/>
        <w:ind w:left="360"/>
        <w:rPr>
          <w:b/>
          <w:bCs/>
          <w:color w:val="000000"/>
          <w:spacing w:val="4"/>
        </w:rPr>
      </w:pPr>
      <w:r>
        <w:rPr>
          <w:rFonts w:hint="eastAsia" w:ascii="宋体" w:hAnsi="宋体"/>
          <w:b/>
          <w:bCs/>
          <w:color w:val="000000"/>
          <w:spacing w:val="4"/>
        </w:rPr>
        <w:t>温馨提示：</w:t>
      </w:r>
      <w:r>
        <w:rPr>
          <w:rFonts w:hint="eastAsia" w:ascii="宋体" w:hAnsi="宋体"/>
          <w:color w:val="000000"/>
          <w:spacing w:val="4"/>
        </w:rPr>
        <w:t>中文大写金额用汉字，如壹、贰、叁、肆、伍、陆、柒、捌、玖、拾、佰、仟、万、亿、元、角、分、零、整（正）等。</w:t>
      </w:r>
    </w:p>
    <w:p>
      <w:pPr>
        <w:numPr>
          <w:ilvl w:val="1"/>
          <w:numId w:val="21"/>
        </w:numPr>
        <w:snapToGrid w:val="0"/>
        <w:spacing w:line="360" w:lineRule="auto"/>
        <w:ind w:left="360"/>
        <w:rPr>
          <w:color w:val="000000"/>
        </w:rPr>
      </w:pPr>
      <w:r>
        <w:rPr>
          <w:rFonts w:hint="eastAsia" w:ascii="宋体" w:hAnsi="宋体"/>
          <w:color w:val="000000"/>
        </w:rPr>
        <w:t>响应报价的小数点后保留两位有效数。</w:t>
      </w:r>
    </w:p>
    <w:p>
      <w:pPr>
        <w:numPr>
          <w:ilvl w:val="1"/>
          <w:numId w:val="21"/>
        </w:numPr>
        <w:snapToGrid w:val="0"/>
        <w:spacing w:line="360" w:lineRule="auto"/>
        <w:ind w:left="360"/>
        <w:rPr>
          <w:color w:val="000000"/>
        </w:rPr>
      </w:pPr>
      <w:r>
        <w:rPr>
          <w:rFonts w:hint="eastAsia" w:ascii="宋体" w:hAnsi="宋体"/>
          <w:color w:val="000000"/>
        </w:rPr>
        <w:t>本项目不接受有选择性的响应报价。</w:t>
      </w:r>
    </w:p>
    <w:p>
      <w:pPr>
        <w:numPr>
          <w:ilvl w:val="0"/>
          <w:numId w:val="20"/>
        </w:numPr>
        <w:spacing w:line="440" w:lineRule="exact"/>
        <w:ind w:left="426" w:hanging="426"/>
        <w:rPr>
          <w:color w:val="000000"/>
        </w:rPr>
      </w:pPr>
      <w:r>
        <w:rPr>
          <w:color w:val="000000"/>
        </w:rPr>
        <w:br w:type="page"/>
      </w:r>
    </w:p>
    <w:p>
      <w:pPr>
        <w:ind w:firstLine="281"/>
        <w:jc w:val="center"/>
        <w:outlineLvl w:val="2"/>
        <w:rPr>
          <w:rFonts w:hint="eastAsia" w:ascii="仿宋_GB2312" w:eastAsia="仿宋_GB2312"/>
          <w:b/>
          <w:bCs/>
          <w:color w:val="000000"/>
          <w:sz w:val="28"/>
          <w:szCs w:val="28"/>
        </w:rPr>
      </w:pPr>
      <w:bookmarkStart w:id="37" w:name="_Toc50736485"/>
      <w:bookmarkEnd w:id="37"/>
      <w:bookmarkStart w:id="38" w:name="_Toc52165089"/>
      <w:bookmarkEnd w:id="38"/>
      <w:bookmarkStart w:id="39" w:name="_Toc50737337"/>
      <w:bookmarkEnd w:id="39"/>
      <w:bookmarkStart w:id="40" w:name="_Toc50737305"/>
      <w:bookmarkEnd w:id="40"/>
      <w:bookmarkStart w:id="41" w:name="_Toc275865613"/>
      <w:bookmarkEnd w:id="41"/>
      <w:bookmarkStart w:id="42" w:name="_Toc435514867"/>
      <w:bookmarkEnd w:id="42"/>
      <w:bookmarkStart w:id="43" w:name="_Toc435515307"/>
      <w:bookmarkEnd w:id="43"/>
      <w:bookmarkStart w:id="44" w:name="_Toc50691051"/>
      <w:r>
        <w:rPr>
          <w:rFonts w:hint="eastAsia" w:ascii="仿宋_GB2312" w:eastAsia="仿宋_GB2312"/>
          <w:b/>
          <w:bCs/>
          <w:color w:val="000000"/>
          <w:sz w:val="28"/>
          <w:szCs w:val="28"/>
        </w:rPr>
        <w:t>货物技术参数响应一览表</w:t>
      </w:r>
      <w:bookmarkEnd w:id="44"/>
    </w:p>
    <w:p>
      <w:pPr>
        <w:ind w:firstLine="281"/>
        <w:jc w:val="center"/>
        <w:outlineLvl w:val="2"/>
        <w:rPr>
          <w:rFonts w:hint="eastAsia" w:ascii="仿宋_GB2312" w:eastAsia="仿宋_GB2312"/>
          <w:b/>
          <w:bCs/>
          <w:color w:val="000000"/>
          <w:sz w:val="28"/>
          <w:szCs w:val="28"/>
        </w:rPr>
      </w:pPr>
      <w:r>
        <w:rPr>
          <w:rFonts w:hint="eastAsia" w:ascii="宋体" w:hAnsi="宋体"/>
          <w:sz w:val="21"/>
          <w:szCs w:val="21"/>
        </w:rPr>
        <w:t>说明：投标人必须对应</w:t>
      </w:r>
      <w:r>
        <w:rPr>
          <w:rFonts w:hint="eastAsia" w:ascii="宋体" w:hAnsi="宋体"/>
          <w:sz w:val="21"/>
          <w:szCs w:val="21"/>
          <w:lang w:eastAsia="zh-CN"/>
        </w:rPr>
        <w:t>采购文件</w:t>
      </w:r>
      <w:r>
        <w:rPr>
          <w:rFonts w:hint="eastAsia" w:ascii="宋体" w:hAnsi="宋体"/>
          <w:sz w:val="21"/>
          <w:szCs w:val="21"/>
        </w:rPr>
        <w:t>带“</w:t>
      </w:r>
      <w:r>
        <w:rPr>
          <w:rFonts w:hint="eastAsia" w:ascii="宋体" w:hAnsi="宋体"/>
          <w:b/>
          <w:bCs/>
          <w:sz w:val="21"/>
          <w:szCs w:val="21"/>
        </w:rPr>
        <w:t>★</w:t>
      </w:r>
      <w:r>
        <w:rPr>
          <w:rFonts w:hint="eastAsia" w:ascii="宋体" w:hAnsi="宋体"/>
          <w:sz w:val="21"/>
          <w:szCs w:val="21"/>
        </w:rPr>
        <w:t>”的实质性条款逐条应答并按要求填写下表。</w:t>
      </w:r>
    </w:p>
    <w:p>
      <w:pPr>
        <w:rPr>
          <w:rFonts w:hint="eastAsia" w:ascii="宋体" w:hAnsi="宋体"/>
          <w:kern w:val="0"/>
          <w:sz w:val="20"/>
          <w:szCs w:val="20"/>
        </w:rPr>
      </w:pPr>
      <w:r>
        <w:rPr>
          <w:rFonts w:hint="eastAsia" w:ascii="宋体" w:hAnsi="宋体"/>
          <w:kern w:val="0"/>
          <w:sz w:val="20"/>
          <w:szCs w:val="20"/>
        </w:rPr>
        <w:t>1、</w:t>
      </w:r>
      <w:r>
        <w:rPr>
          <w:rFonts w:hint="eastAsia" w:ascii="宋体" w:hAnsi="宋体"/>
          <w:kern w:val="0"/>
          <w:sz w:val="20"/>
          <w:szCs w:val="20"/>
          <w:lang w:val="en-US" w:eastAsia="zh-CN"/>
        </w:rPr>
        <w:t>全闪</w:t>
      </w:r>
      <w:r>
        <w:rPr>
          <w:rFonts w:hint="eastAsia" w:ascii="宋体" w:hAnsi="宋体" w:eastAsia="Times New Roman"/>
          <w:kern w:val="0"/>
          <w:sz w:val="20"/>
          <w:szCs w:val="20"/>
        </w:rPr>
        <w:t>存储</w:t>
      </w:r>
      <w:r>
        <w:rPr>
          <w:rFonts w:hint="eastAsia" w:ascii="宋体" w:hAnsi="宋体"/>
          <w:kern w:val="0"/>
          <w:sz w:val="20"/>
          <w:szCs w:val="20"/>
          <w:lang w:val="en-US" w:eastAsia="zh-CN"/>
        </w:rPr>
        <w:t>阵列</w:t>
      </w:r>
      <w:r>
        <w:rPr>
          <w:rFonts w:hint="eastAsia" w:ascii="宋体" w:hAnsi="宋体"/>
          <w:kern w:val="0"/>
          <w:sz w:val="20"/>
          <w:szCs w:val="20"/>
        </w:rPr>
        <w:t>需求文件</w:t>
      </w:r>
    </w:p>
    <w:tbl>
      <w:tblPr>
        <w:tblStyle w:val="8"/>
        <w:tblW w:w="9348" w:type="dxa"/>
        <w:tblInd w:w="0" w:type="dxa"/>
        <w:tblLayout w:type="fixed"/>
        <w:tblCellMar>
          <w:top w:w="0" w:type="dxa"/>
          <w:left w:w="108" w:type="dxa"/>
          <w:bottom w:w="0" w:type="dxa"/>
          <w:right w:w="108" w:type="dxa"/>
        </w:tblCellMar>
      </w:tblPr>
      <w:tblGrid>
        <w:gridCol w:w="236"/>
        <w:gridCol w:w="684"/>
        <w:gridCol w:w="1018"/>
        <w:gridCol w:w="127"/>
        <w:gridCol w:w="2423"/>
        <w:gridCol w:w="3"/>
        <w:gridCol w:w="2426"/>
        <w:gridCol w:w="1"/>
        <w:gridCol w:w="2425"/>
        <w:gridCol w:w="5"/>
      </w:tblGrid>
      <w:tr>
        <w:tblPrEx>
          <w:tblLayout w:type="fixed"/>
          <w:tblCellMar>
            <w:top w:w="0" w:type="dxa"/>
            <w:left w:w="108" w:type="dxa"/>
            <w:bottom w:w="0" w:type="dxa"/>
            <w:right w:w="108" w:type="dxa"/>
          </w:tblCellMar>
        </w:tblPrEx>
        <w:trPr>
          <w:gridAfter w:val="1"/>
          <w:wAfter w:w="5" w:type="dxa"/>
          <w:trHeight w:val="285" w:hRule="atLeast"/>
        </w:trPr>
        <w:tc>
          <w:tcPr>
            <w:tcW w:w="236" w:type="dxa"/>
            <w:tcBorders>
              <w:top w:val="single" w:color="auto" w:sz="4" w:space="0"/>
              <w:left w:val="single" w:color="auto" w:sz="4" w:space="0"/>
              <w:bottom w:val="single" w:color="auto" w:sz="4" w:space="0"/>
              <w:right w:val="single" w:color="auto" w:sz="8" w:space="0"/>
            </w:tcBorders>
            <w:shd w:val="clear" w:color="auto" w:fill="0070C0"/>
          </w:tcPr>
          <w:p>
            <w:pPr>
              <w:adjustRightInd w:val="0"/>
              <w:snapToGrid w:val="0"/>
              <w:spacing w:line="0" w:lineRule="atLeast"/>
              <w:jc w:val="center"/>
              <w:rPr>
                <w:rFonts w:ascii="等线" w:hAnsi="等线" w:eastAsia="等线" w:cs="Arial"/>
                <w:bCs/>
                <w:color w:val="FFFFFF" w:themeColor="background1"/>
                <w:sz w:val="22"/>
                <w:szCs w:val="22"/>
                <w:lang w:eastAsia="zh-CN"/>
                <w14:textFill>
                  <w14:solidFill>
                    <w14:schemeClr w14:val="bg1"/>
                  </w14:solidFill>
                </w14:textFill>
              </w:rPr>
            </w:pPr>
          </w:p>
        </w:tc>
        <w:tc>
          <w:tcPr>
            <w:tcW w:w="684" w:type="dxa"/>
            <w:tcBorders>
              <w:top w:val="single" w:color="auto" w:sz="4" w:space="0"/>
              <w:left w:val="single" w:color="auto" w:sz="4" w:space="0"/>
              <w:bottom w:val="single" w:color="auto" w:sz="4" w:space="0"/>
              <w:right w:val="single" w:color="auto" w:sz="8" w:space="0"/>
            </w:tcBorders>
            <w:shd w:val="clear" w:color="auto" w:fill="0070C0"/>
            <w:vAlign w:val="center"/>
          </w:tcPr>
          <w:p>
            <w:pPr>
              <w:adjustRightInd w:val="0"/>
              <w:snapToGrid w:val="0"/>
              <w:spacing w:line="0" w:lineRule="atLeast"/>
              <w:jc w:val="center"/>
              <w:rPr>
                <w:rFonts w:ascii="等线" w:hAnsi="等线" w:eastAsia="等线" w:cs="Arial"/>
                <w:bCs/>
                <w:color w:val="FFFFFF" w:themeColor="background1"/>
                <w:sz w:val="22"/>
                <w:szCs w:val="22"/>
                <w14:textFill>
                  <w14:solidFill>
                    <w14:schemeClr w14:val="bg1"/>
                  </w14:solidFill>
                </w14:textFill>
              </w:rPr>
            </w:pPr>
            <w:r>
              <w:rPr>
                <w:rFonts w:ascii="等线" w:hAnsi="等线" w:eastAsia="等线" w:cs="Arial"/>
                <w:bCs/>
                <w:color w:val="FFFFFF" w:themeColor="background1"/>
                <w:sz w:val="22"/>
                <w:szCs w:val="22"/>
                <w14:textFill>
                  <w14:solidFill>
                    <w14:schemeClr w14:val="bg1"/>
                  </w14:solidFill>
                </w14:textFill>
              </w:rPr>
              <w:t>项目</w:t>
            </w:r>
          </w:p>
        </w:tc>
        <w:tc>
          <w:tcPr>
            <w:tcW w:w="1145" w:type="dxa"/>
            <w:gridSpan w:val="2"/>
            <w:tcBorders>
              <w:top w:val="single" w:color="auto" w:sz="4" w:space="0"/>
              <w:left w:val="single" w:color="auto" w:sz="8" w:space="0"/>
              <w:bottom w:val="single" w:color="auto" w:sz="4" w:space="0"/>
              <w:right w:val="single" w:color="auto" w:sz="4" w:space="0"/>
            </w:tcBorders>
            <w:shd w:val="clear" w:color="auto" w:fill="0070C0"/>
            <w:vAlign w:val="center"/>
          </w:tcPr>
          <w:p>
            <w:pPr>
              <w:adjustRightInd w:val="0"/>
              <w:snapToGrid w:val="0"/>
              <w:spacing w:line="0" w:lineRule="atLeast"/>
              <w:jc w:val="center"/>
              <w:rPr>
                <w:rFonts w:ascii="等线" w:hAnsi="等线" w:eastAsia="等线" w:cs="Arial"/>
                <w:b/>
                <w:bCs/>
                <w:color w:val="FFFFFF" w:themeColor="background1"/>
                <w:sz w:val="22"/>
                <w:szCs w:val="22"/>
                <w14:textFill>
                  <w14:solidFill>
                    <w14:schemeClr w14:val="bg1"/>
                  </w14:solidFill>
                </w14:textFill>
              </w:rPr>
            </w:pPr>
            <w:r>
              <w:rPr>
                <w:rFonts w:ascii="等线" w:hAnsi="等线" w:eastAsia="等线" w:cs="Arial"/>
                <w:b/>
                <w:bCs/>
                <w:color w:val="FFFFFF" w:themeColor="background1"/>
                <w:sz w:val="22"/>
                <w:szCs w:val="22"/>
                <w14:textFill>
                  <w14:solidFill>
                    <w14:schemeClr w14:val="bg1"/>
                  </w14:solidFill>
                </w14:textFill>
              </w:rPr>
              <w:t>指标项</w:t>
            </w:r>
          </w:p>
        </w:tc>
        <w:tc>
          <w:tcPr>
            <w:tcW w:w="2426" w:type="dxa"/>
            <w:gridSpan w:val="2"/>
            <w:tcBorders>
              <w:top w:val="single" w:color="auto" w:sz="4" w:space="0"/>
              <w:left w:val="nil"/>
              <w:bottom w:val="single" w:color="auto" w:sz="4" w:space="0"/>
              <w:right w:val="single" w:color="auto" w:sz="4" w:space="0"/>
            </w:tcBorders>
            <w:shd w:val="clear" w:color="auto" w:fill="0070C0"/>
            <w:vAlign w:val="center"/>
          </w:tcPr>
          <w:p>
            <w:pPr>
              <w:adjustRightInd w:val="0"/>
              <w:snapToGrid w:val="0"/>
              <w:spacing w:line="0" w:lineRule="atLeast"/>
              <w:jc w:val="center"/>
              <w:rPr>
                <w:rFonts w:ascii="等线" w:hAnsi="等线" w:eastAsia="等线" w:cs="Arial"/>
                <w:b/>
                <w:bCs/>
                <w:color w:val="FFFFFF" w:themeColor="background1"/>
                <w:sz w:val="22"/>
                <w:szCs w:val="22"/>
                <w14:textFill>
                  <w14:solidFill>
                    <w14:schemeClr w14:val="bg1"/>
                  </w14:solidFill>
                </w14:textFill>
              </w:rPr>
            </w:pPr>
            <w:r>
              <w:rPr>
                <w:rFonts w:ascii="等线" w:hAnsi="等线" w:eastAsia="等线" w:cs="Arial"/>
                <w:b/>
                <w:bCs/>
                <w:color w:val="FFFFFF" w:themeColor="background1"/>
                <w:sz w:val="22"/>
                <w:szCs w:val="22"/>
                <w14:textFill>
                  <w14:solidFill>
                    <w14:schemeClr w14:val="bg1"/>
                  </w14:solidFill>
                </w14:textFill>
              </w:rPr>
              <w:t>指标内容</w:t>
            </w:r>
          </w:p>
        </w:tc>
        <w:tc>
          <w:tcPr>
            <w:tcW w:w="2426" w:type="dxa"/>
            <w:tcBorders>
              <w:top w:val="single" w:color="auto" w:sz="4" w:space="0"/>
              <w:left w:val="nil"/>
              <w:bottom w:val="single" w:color="auto" w:sz="4" w:space="0"/>
              <w:right w:val="single" w:color="auto" w:sz="4" w:space="0"/>
            </w:tcBorders>
            <w:shd w:val="clear" w:color="auto" w:fill="0070C0"/>
            <w:vAlign w:val="center"/>
          </w:tcPr>
          <w:p>
            <w:pPr>
              <w:adjustRightInd w:val="0"/>
              <w:snapToGrid w:val="0"/>
              <w:spacing w:line="0" w:lineRule="atLeast"/>
              <w:jc w:val="center"/>
              <w:rPr>
                <w:rFonts w:hint="default" w:ascii="等线" w:hAnsi="等线" w:eastAsia="等线" w:cs="Arial"/>
                <w:b/>
                <w:bCs/>
                <w:color w:val="FFFFFF" w:themeColor="background1"/>
                <w:sz w:val="22"/>
                <w:szCs w:val="22"/>
                <w:lang w:val="en-US" w:eastAsia="zh-CN"/>
                <w14:textFill>
                  <w14:solidFill>
                    <w14:schemeClr w14:val="bg1"/>
                  </w14:solidFill>
                </w14:textFill>
              </w:rPr>
            </w:pPr>
            <w:r>
              <w:rPr>
                <w:rFonts w:hint="eastAsia" w:ascii="等线" w:hAnsi="等线" w:eastAsia="等线" w:cs="Arial"/>
                <w:b/>
                <w:bCs/>
                <w:color w:val="FFFFFF" w:themeColor="background1"/>
                <w:sz w:val="22"/>
                <w:szCs w:val="22"/>
                <w:lang w:val="en-US" w:eastAsia="zh-CN"/>
                <w14:textFill>
                  <w14:solidFill>
                    <w14:schemeClr w14:val="bg1"/>
                  </w14:solidFill>
                </w14:textFill>
              </w:rPr>
              <w:t>投标人描述</w:t>
            </w:r>
          </w:p>
        </w:tc>
        <w:tc>
          <w:tcPr>
            <w:tcW w:w="2426" w:type="dxa"/>
            <w:gridSpan w:val="2"/>
            <w:tcBorders>
              <w:top w:val="single" w:color="auto" w:sz="4" w:space="0"/>
              <w:left w:val="nil"/>
              <w:bottom w:val="single" w:color="auto" w:sz="4" w:space="0"/>
              <w:right w:val="single" w:color="auto" w:sz="4" w:space="0"/>
            </w:tcBorders>
            <w:shd w:val="clear" w:color="auto" w:fill="0070C0"/>
            <w:vAlign w:val="center"/>
          </w:tcPr>
          <w:p>
            <w:pPr>
              <w:adjustRightInd w:val="0"/>
              <w:snapToGrid w:val="0"/>
              <w:spacing w:line="0" w:lineRule="atLeast"/>
              <w:jc w:val="center"/>
              <w:rPr>
                <w:rFonts w:hint="default" w:ascii="等线" w:hAnsi="等线" w:eastAsia="等线" w:cs="Arial"/>
                <w:b/>
                <w:bCs/>
                <w:color w:val="FFFFFF" w:themeColor="background1"/>
                <w:sz w:val="22"/>
                <w:szCs w:val="22"/>
                <w:lang w:val="en-US" w:eastAsia="zh-CN"/>
                <w14:textFill>
                  <w14:solidFill>
                    <w14:schemeClr w14:val="bg1"/>
                  </w14:solidFill>
                </w14:textFill>
              </w:rPr>
            </w:pPr>
            <w:r>
              <w:rPr>
                <w:rFonts w:hint="eastAsia" w:ascii="等线" w:hAnsi="等线" w:eastAsia="等线" w:cs="Arial"/>
                <w:b/>
                <w:bCs/>
                <w:color w:val="FFFFFF" w:themeColor="background1"/>
                <w:sz w:val="22"/>
                <w:szCs w:val="22"/>
                <w:lang w:val="en-US" w:eastAsia="zh-CN"/>
                <w14:textFill>
                  <w14:solidFill>
                    <w14:schemeClr w14:val="bg1"/>
                  </w14:solidFill>
                </w14:textFill>
              </w:rPr>
              <w:t>偏离情况</w:t>
            </w:r>
          </w:p>
        </w:tc>
      </w:tr>
      <w:tr>
        <w:tblPrEx>
          <w:tblLayout w:type="fixed"/>
          <w:tblCellMar>
            <w:top w:w="0" w:type="dxa"/>
            <w:left w:w="108" w:type="dxa"/>
            <w:bottom w:w="0" w:type="dxa"/>
            <w:right w:w="108" w:type="dxa"/>
          </w:tblCellMar>
        </w:tblPrEx>
        <w:trPr>
          <w:gridAfter w:val="1"/>
          <w:wAfter w:w="5" w:type="dxa"/>
          <w:trHeight w:val="138" w:hRule="atLeast"/>
        </w:trPr>
        <w:tc>
          <w:tcPr>
            <w:tcW w:w="236" w:type="dxa"/>
            <w:tcBorders>
              <w:top w:val="single" w:color="auto" w:sz="4" w:space="0"/>
              <w:left w:val="single" w:color="auto" w:sz="4" w:space="0"/>
              <w:bottom w:val="single" w:color="auto" w:sz="4" w:space="0"/>
              <w:right w:val="single" w:color="auto" w:sz="4" w:space="0"/>
            </w:tcBorders>
            <w:vAlign w:val="center"/>
          </w:tcPr>
          <w:p>
            <w:pPr>
              <w:pStyle w:val="21"/>
              <w:numPr>
                <w:ilvl w:val="0"/>
                <w:numId w:val="0"/>
              </w:numPr>
              <w:adjustRightInd w:val="0"/>
              <w:snapToGrid w:val="0"/>
              <w:spacing w:line="0" w:lineRule="atLeast"/>
              <w:ind w:leftChars="0"/>
              <w:jc w:val="both"/>
              <w:rPr>
                <w:rFonts w:hint="eastAsia" w:ascii="等线" w:hAnsi="等线" w:eastAsia="等线" w:cs="Arial"/>
                <w:bCs/>
                <w:sz w:val="22"/>
                <w:szCs w:val="22"/>
                <w:lang w:eastAsia="zh-CN"/>
              </w:rPr>
            </w:pPr>
            <w:r>
              <w:rPr>
                <w:rFonts w:hint="eastAsia" w:ascii="等线" w:hAnsi="等线" w:eastAsia="等线" w:cs="Arial"/>
                <w:bCs/>
                <w:sz w:val="22"/>
                <w:szCs w:val="22"/>
                <w:lang w:val="en-US" w:eastAsia="zh-CN"/>
              </w:rPr>
              <w:t>1</w:t>
            </w:r>
          </w:p>
        </w:tc>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bCs/>
                <w:sz w:val="22"/>
                <w:szCs w:val="22"/>
              </w:rPr>
            </w:pPr>
            <w:r>
              <w:rPr>
                <w:rFonts w:ascii="等线" w:hAnsi="等线" w:eastAsia="等线" w:cs="Arial"/>
                <w:bCs/>
                <w:sz w:val="22"/>
                <w:szCs w:val="22"/>
              </w:rPr>
              <w:t>基本要求</w:t>
            </w:r>
          </w:p>
        </w:tc>
        <w:tc>
          <w:tcPr>
            <w:tcW w:w="357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r>
              <w:rPr>
                <w:rFonts w:ascii="Wingdings" w:hAnsi="Wingdings" w:eastAsia="Wingdings" w:cs="Wingdings"/>
                <w:b/>
                <w:bCs/>
                <w:sz w:val="22"/>
                <w:szCs w:val="22"/>
                <w:lang w:eastAsia="zh-CN"/>
              </w:rPr>
              <w:t></w:t>
            </w:r>
            <w:r>
              <w:rPr>
                <w:rFonts w:ascii="等线" w:hAnsi="等线" w:eastAsia="等线" w:cs="Arial"/>
                <w:bCs/>
                <w:sz w:val="22"/>
                <w:szCs w:val="22"/>
                <w:lang w:eastAsia="zh-CN"/>
              </w:rPr>
              <w:t xml:space="preserve"> IDC全球外部存储市场排名前</w:t>
            </w:r>
            <w:r>
              <w:rPr>
                <w:rFonts w:hint="eastAsia" w:ascii="等线" w:hAnsi="等线" w:eastAsia="等线" w:cs="Arial"/>
                <w:bCs/>
                <w:sz w:val="22"/>
                <w:szCs w:val="22"/>
                <w:lang w:eastAsia="zh-CN"/>
              </w:rPr>
              <w:t>三</w:t>
            </w:r>
            <w:r>
              <w:rPr>
                <w:rFonts w:ascii="等线" w:hAnsi="等线" w:eastAsia="等线" w:cs="Arial"/>
                <w:bCs/>
                <w:sz w:val="22"/>
                <w:szCs w:val="22"/>
                <w:lang w:eastAsia="zh-CN"/>
              </w:rPr>
              <w:t>的品牌</w:t>
            </w:r>
            <w:r>
              <w:rPr>
                <w:rFonts w:ascii="等线" w:hAnsi="等线" w:eastAsia="等线" w:cs="Arial"/>
                <w:sz w:val="22"/>
                <w:szCs w:val="22"/>
                <w:lang w:eastAsia="zh-CN"/>
              </w:rPr>
              <w:t>，技术先进成熟，拥有自己的研发力量和售后服务队伍，原厂且非OEM产品，必须同时支持FC SAN、IP SAN和NAS等系统连接功能</w:t>
            </w:r>
          </w:p>
        </w:tc>
        <w:tc>
          <w:tcPr>
            <w:tcW w:w="242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Wingdings" w:hAnsi="Wingdings" w:eastAsia="Wingdings" w:cs="Wingdings"/>
                <w:b/>
                <w:bCs/>
                <w:sz w:val="22"/>
                <w:szCs w:val="22"/>
                <w:lang w:eastAsia="zh-CN"/>
              </w:rPr>
            </w:pPr>
          </w:p>
        </w:tc>
        <w:tc>
          <w:tcPr>
            <w:tcW w:w="24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Wingdings" w:hAnsi="Wingdings" w:eastAsia="Wingdings" w:cs="Wingdings"/>
                <w:b/>
                <w:bCs/>
                <w:sz w:val="22"/>
                <w:szCs w:val="22"/>
                <w:lang w:eastAsia="zh-CN"/>
              </w:rPr>
            </w:pPr>
          </w:p>
        </w:tc>
      </w:tr>
      <w:tr>
        <w:tblPrEx>
          <w:tblLayout w:type="fixed"/>
          <w:tblCellMar>
            <w:top w:w="0" w:type="dxa"/>
            <w:left w:w="108" w:type="dxa"/>
            <w:bottom w:w="0" w:type="dxa"/>
            <w:right w:w="108" w:type="dxa"/>
          </w:tblCellMar>
        </w:tblPrEx>
        <w:trPr>
          <w:gridAfter w:val="1"/>
          <w:wAfter w:w="5" w:type="dxa"/>
          <w:trHeight w:val="263" w:hRule="atLeast"/>
        </w:trPr>
        <w:tc>
          <w:tcPr>
            <w:tcW w:w="236" w:type="dxa"/>
            <w:vMerge w:val="restart"/>
            <w:tcBorders>
              <w:top w:val="single" w:color="auto" w:sz="4" w:space="0"/>
              <w:left w:val="single" w:color="auto" w:sz="4" w:space="0"/>
              <w:bottom w:val="single" w:color="auto" w:sz="4" w:space="0"/>
              <w:right w:val="single" w:color="auto" w:sz="4" w:space="0"/>
            </w:tcBorders>
            <w:vAlign w:val="center"/>
          </w:tcPr>
          <w:p>
            <w:pPr>
              <w:pStyle w:val="21"/>
              <w:numPr>
                <w:ilvl w:val="0"/>
                <w:numId w:val="0"/>
              </w:numPr>
              <w:adjustRightInd w:val="0"/>
              <w:snapToGrid w:val="0"/>
              <w:spacing w:line="0" w:lineRule="atLeast"/>
              <w:ind w:leftChars="0"/>
              <w:jc w:val="both"/>
              <w:rPr>
                <w:rFonts w:ascii="等线" w:hAnsi="等线" w:eastAsia="等线" w:cs="Arial"/>
                <w:bCs/>
                <w:sz w:val="22"/>
                <w:szCs w:val="22"/>
                <w:lang w:eastAsia="zh-CN"/>
              </w:rPr>
            </w:pPr>
            <w:r>
              <w:rPr>
                <w:rFonts w:hint="eastAsia" w:ascii="等线" w:hAnsi="等线" w:eastAsia="等线" w:cs="Arial"/>
                <w:bCs/>
                <w:sz w:val="22"/>
                <w:szCs w:val="22"/>
                <w:lang w:val="en-US" w:eastAsia="zh-CN"/>
              </w:rPr>
              <w:t>2</w:t>
            </w:r>
          </w:p>
        </w:tc>
        <w:tc>
          <w:tcPr>
            <w:tcW w:w="6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bCs/>
                <w:sz w:val="22"/>
                <w:szCs w:val="22"/>
              </w:rPr>
            </w:pPr>
            <w:r>
              <w:rPr>
                <w:rFonts w:ascii="等线" w:hAnsi="等线" w:eastAsia="等线" w:cs="Arial"/>
                <w:bCs/>
                <w:sz w:val="22"/>
                <w:szCs w:val="22"/>
              </w:rPr>
              <w:t>控制器</w:t>
            </w:r>
          </w:p>
        </w:tc>
        <w:tc>
          <w:tcPr>
            <w:tcW w:w="3571" w:type="dxa"/>
            <w:gridSpan w:val="4"/>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r>
              <w:rPr>
                <w:rFonts w:ascii="Wingdings" w:hAnsi="Wingdings" w:eastAsia="Wingdings" w:cs="Wingdings"/>
                <w:sz w:val="22"/>
                <w:szCs w:val="22"/>
              </w:rPr>
              <w:t></w:t>
            </w:r>
            <w:r>
              <w:rPr>
                <w:rFonts w:ascii="等线" w:hAnsi="等线" w:eastAsia="等线" w:cs="Arial"/>
                <w:sz w:val="22"/>
                <w:szCs w:val="22"/>
                <w:lang w:eastAsia="zh-CN"/>
              </w:rPr>
              <w:t xml:space="preserve">体系架构：双控架构，至少可扩展至24个控制器，本次配置双控制器，配置高速缓存容量≥64GB，（不含任何性能加速模块、FlashCache、PAM卡，SSD Cache等）； </w:t>
            </w:r>
          </w:p>
        </w:tc>
        <w:tc>
          <w:tcPr>
            <w:tcW w:w="24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0" w:lineRule="atLeast"/>
              <w:rPr>
                <w:rFonts w:ascii="Wingdings" w:hAnsi="Wingdings" w:eastAsia="Wingdings" w:cs="Wingdings"/>
                <w:sz w:val="22"/>
                <w:szCs w:val="22"/>
              </w:rPr>
            </w:pPr>
          </w:p>
        </w:tc>
        <w:tc>
          <w:tcPr>
            <w:tcW w:w="2426" w:type="dxa"/>
            <w:gridSpan w:val="2"/>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0" w:lineRule="atLeast"/>
              <w:rPr>
                <w:rFonts w:ascii="Wingdings" w:hAnsi="Wingdings" w:eastAsia="Wingdings" w:cs="Wingdings"/>
                <w:sz w:val="22"/>
                <w:szCs w:val="22"/>
              </w:rPr>
            </w:pPr>
          </w:p>
        </w:tc>
      </w:tr>
      <w:tr>
        <w:tblPrEx>
          <w:tblLayout w:type="fixed"/>
          <w:tblCellMar>
            <w:top w:w="0" w:type="dxa"/>
            <w:left w:w="108" w:type="dxa"/>
            <w:bottom w:w="0" w:type="dxa"/>
            <w:right w:w="108" w:type="dxa"/>
          </w:tblCellMar>
        </w:tblPrEx>
        <w:trPr>
          <w:gridAfter w:val="1"/>
          <w:wAfter w:w="5" w:type="dxa"/>
          <w:trHeight w:val="262" w:hRule="atLeast"/>
        </w:trPr>
        <w:tc>
          <w:tcPr>
            <w:tcW w:w="236" w:type="dxa"/>
            <w:vMerge w:val="continue"/>
            <w:tcBorders>
              <w:top w:val="single" w:color="auto" w:sz="4" w:space="0"/>
              <w:left w:val="single" w:color="auto" w:sz="4" w:space="0"/>
              <w:bottom w:val="single" w:color="auto" w:sz="4" w:space="0"/>
              <w:right w:val="single" w:color="auto" w:sz="4" w:space="0"/>
            </w:tcBorders>
            <w:vAlign w:val="center"/>
          </w:tcPr>
          <w:p>
            <w:pPr>
              <w:pStyle w:val="21"/>
              <w:numPr>
                <w:ilvl w:val="0"/>
                <w:numId w:val="7"/>
              </w:numPr>
              <w:adjustRightInd w:val="0"/>
              <w:snapToGrid w:val="0"/>
              <w:spacing w:line="0" w:lineRule="atLeast"/>
              <w:ind w:firstLineChars="0"/>
              <w:jc w:val="both"/>
              <w:rPr>
                <w:rFonts w:ascii="等线" w:hAnsi="等线" w:eastAsia="等线" w:cs="Arial"/>
                <w:bCs/>
                <w:sz w:val="22"/>
                <w:szCs w:val="22"/>
                <w:lang w:eastAsia="zh-CN"/>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等线" w:hAnsi="等线" w:eastAsia="等线" w:cs="Arial"/>
                <w:bCs/>
                <w:sz w:val="22"/>
                <w:szCs w:val="22"/>
                <w:lang w:eastAsia="zh-CN"/>
              </w:rPr>
            </w:pPr>
          </w:p>
        </w:tc>
        <w:tc>
          <w:tcPr>
            <w:tcW w:w="357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bCs/>
                <w:sz w:val="22"/>
                <w:szCs w:val="22"/>
                <w:lang w:eastAsia="zh-CN"/>
              </w:rPr>
            </w:pPr>
            <w:r>
              <w:rPr>
                <w:rFonts w:ascii="等线" w:hAnsi="等线" w:eastAsia="等线" w:cs="Arial"/>
                <w:color w:val="000000"/>
                <w:sz w:val="22"/>
                <w:szCs w:val="22"/>
                <w:lang w:eastAsia="zh-CN"/>
              </w:rPr>
              <w:t>所有内存支持写缓存中数据意外断电保护，未提交数据可永久保护</w:t>
            </w:r>
          </w:p>
        </w:tc>
        <w:tc>
          <w:tcPr>
            <w:tcW w:w="242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color w:val="000000"/>
                <w:sz w:val="22"/>
                <w:szCs w:val="22"/>
                <w:lang w:eastAsia="zh-CN"/>
              </w:rPr>
            </w:pPr>
          </w:p>
        </w:tc>
        <w:tc>
          <w:tcPr>
            <w:tcW w:w="24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color w:val="000000"/>
                <w:sz w:val="22"/>
                <w:szCs w:val="22"/>
                <w:lang w:eastAsia="zh-CN"/>
              </w:rPr>
            </w:pPr>
          </w:p>
        </w:tc>
      </w:tr>
      <w:tr>
        <w:tblPrEx>
          <w:tblLayout w:type="fixed"/>
          <w:tblCellMar>
            <w:top w:w="0" w:type="dxa"/>
            <w:left w:w="108" w:type="dxa"/>
            <w:bottom w:w="0" w:type="dxa"/>
            <w:right w:w="108" w:type="dxa"/>
          </w:tblCellMar>
        </w:tblPrEx>
        <w:trPr>
          <w:gridAfter w:val="1"/>
          <w:wAfter w:w="5" w:type="dxa"/>
          <w:trHeight w:val="262" w:hRule="atLeast"/>
        </w:trPr>
        <w:tc>
          <w:tcPr>
            <w:tcW w:w="236" w:type="dxa"/>
            <w:vMerge w:val="continue"/>
            <w:tcBorders>
              <w:top w:val="single" w:color="auto" w:sz="4" w:space="0"/>
              <w:left w:val="single" w:color="auto" w:sz="4" w:space="0"/>
              <w:bottom w:val="single" w:color="auto" w:sz="4" w:space="0"/>
              <w:right w:val="single" w:color="auto" w:sz="4" w:space="0"/>
            </w:tcBorders>
            <w:vAlign w:val="center"/>
          </w:tcPr>
          <w:p>
            <w:pPr>
              <w:pStyle w:val="21"/>
              <w:numPr>
                <w:ilvl w:val="0"/>
                <w:numId w:val="7"/>
              </w:numPr>
              <w:adjustRightInd w:val="0"/>
              <w:snapToGrid w:val="0"/>
              <w:spacing w:line="0" w:lineRule="atLeast"/>
              <w:ind w:firstLineChars="0"/>
              <w:jc w:val="both"/>
              <w:rPr>
                <w:rFonts w:ascii="等线" w:hAnsi="等线" w:eastAsia="等线" w:cs="Arial"/>
                <w:bCs/>
                <w:sz w:val="22"/>
                <w:szCs w:val="22"/>
                <w:lang w:eastAsia="zh-CN"/>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等线" w:hAnsi="等线" w:eastAsia="等线" w:cs="Arial"/>
                <w:bCs/>
                <w:sz w:val="22"/>
                <w:szCs w:val="22"/>
                <w:lang w:eastAsia="zh-CN"/>
              </w:rPr>
            </w:pPr>
          </w:p>
        </w:tc>
        <w:tc>
          <w:tcPr>
            <w:tcW w:w="357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r>
              <w:rPr>
                <w:rFonts w:ascii="Wingdings" w:hAnsi="Wingdings" w:eastAsia="Wingdings" w:cs="Wingdings"/>
                <w:bCs/>
                <w:sz w:val="22"/>
                <w:szCs w:val="22"/>
                <w:lang w:eastAsia="zh-CN"/>
              </w:rPr>
              <w:t></w:t>
            </w:r>
            <w:r>
              <w:rPr>
                <w:rFonts w:ascii="等线" w:hAnsi="等线" w:eastAsia="等线" w:cs="Arial"/>
                <w:bCs/>
                <w:sz w:val="22"/>
                <w:szCs w:val="22"/>
                <w:lang w:eastAsia="zh-CN"/>
              </w:rPr>
              <w:t>统一存储</w:t>
            </w:r>
            <w:r>
              <w:rPr>
                <w:rFonts w:hint="eastAsia" w:ascii="等线" w:hAnsi="等线" w:eastAsia="等线" w:cs="Arial"/>
                <w:bCs/>
                <w:sz w:val="22"/>
                <w:szCs w:val="22"/>
                <w:lang w:eastAsia="zh-CN"/>
              </w:rPr>
              <w:t>，</w:t>
            </w:r>
            <w:r>
              <w:rPr>
                <w:rFonts w:ascii="等线" w:hAnsi="等线" w:eastAsia="等线" w:cs="Arial"/>
                <w:sz w:val="22"/>
                <w:szCs w:val="22"/>
                <w:lang w:eastAsia="zh-CN"/>
              </w:rPr>
              <w:t>可同时运行SAN和NAS协议，配置FC、iSCSI、NFS、CIFS等传输协议</w:t>
            </w:r>
            <w:r>
              <w:rPr>
                <w:rFonts w:hint="eastAsia" w:ascii="等线" w:hAnsi="等线" w:eastAsia="等线" w:cs="Arial"/>
                <w:sz w:val="22"/>
                <w:szCs w:val="22"/>
                <w:lang w:eastAsia="zh-CN"/>
              </w:rPr>
              <w:t>，无需外部网关设备；</w:t>
            </w:r>
          </w:p>
        </w:tc>
        <w:tc>
          <w:tcPr>
            <w:tcW w:w="242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Wingdings" w:hAnsi="Wingdings" w:eastAsia="Wingdings" w:cs="Wingdings"/>
                <w:bCs/>
                <w:sz w:val="22"/>
                <w:szCs w:val="22"/>
                <w:lang w:eastAsia="zh-CN"/>
              </w:rPr>
            </w:pPr>
          </w:p>
        </w:tc>
        <w:tc>
          <w:tcPr>
            <w:tcW w:w="24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Wingdings" w:hAnsi="Wingdings" w:eastAsia="Wingdings" w:cs="Wingdings"/>
                <w:bCs/>
                <w:sz w:val="22"/>
                <w:szCs w:val="22"/>
                <w:lang w:eastAsia="zh-CN"/>
              </w:rPr>
            </w:pPr>
          </w:p>
        </w:tc>
      </w:tr>
      <w:tr>
        <w:tblPrEx>
          <w:tblLayout w:type="fixed"/>
          <w:tblCellMar>
            <w:top w:w="0" w:type="dxa"/>
            <w:left w:w="108" w:type="dxa"/>
            <w:bottom w:w="0" w:type="dxa"/>
            <w:right w:w="108" w:type="dxa"/>
          </w:tblCellMar>
        </w:tblPrEx>
        <w:trPr>
          <w:gridAfter w:val="1"/>
          <w:wAfter w:w="5" w:type="dxa"/>
          <w:trHeight w:val="538" w:hRule="atLeast"/>
        </w:trPr>
        <w:tc>
          <w:tcPr>
            <w:tcW w:w="236" w:type="dxa"/>
            <w:vMerge w:val="restart"/>
            <w:tcBorders>
              <w:top w:val="single" w:color="auto" w:sz="4" w:space="0"/>
              <w:left w:val="single" w:color="auto" w:sz="4" w:space="0"/>
              <w:bottom w:val="single" w:color="auto" w:sz="4" w:space="0"/>
              <w:right w:val="single" w:color="auto" w:sz="4" w:space="0"/>
            </w:tcBorders>
            <w:vAlign w:val="center"/>
          </w:tcPr>
          <w:p>
            <w:pPr>
              <w:pStyle w:val="21"/>
              <w:numPr>
                <w:ilvl w:val="0"/>
                <w:numId w:val="0"/>
              </w:numPr>
              <w:adjustRightInd w:val="0"/>
              <w:snapToGrid w:val="0"/>
              <w:spacing w:line="0" w:lineRule="atLeast"/>
              <w:ind w:leftChars="0"/>
              <w:jc w:val="both"/>
              <w:rPr>
                <w:rFonts w:ascii="等线" w:hAnsi="等线" w:eastAsia="等线" w:cs="Arial"/>
                <w:bCs/>
                <w:sz w:val="22"/>
                <w:szCs w:val="22"/>
                <w:lang w:eastAsia="zh-CN"/>
              </w:rPr>
            </w:pPr>
            <w:r>
              <w:rPr>
                <w:rFonts w:hint="eastAsia" w:ascii="等线" w:hAnsi="等线" w:eastAsia="等线" w:cs="Arial"/>
                <w:bCs/>
                <w:sz w:val="22"/>
                <w:szCs w:val="22"/>
                <w:lang w:val="en-US" w:eastAsia="zh-CN"/>
              </w:rPr>
              <w:t>3</w:t>
            </w:r>
          </w:p>
        </w:tc>
        <w:tc>
          <w:tcPr>
            <w:tcW w:w="6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bCs/>
                <w:sz w:val="22"/>
                <w:szCs w:val="22"/>
              </w:rPr>
            </w:pPr>
            <w:r>
              <w:rPr>
                <w:rFonts w:ascii="等线" w:hAnsi="等线" w:eastAsia="等线" w:cs="Arial"/>
                <w:bCs/>
                <w:sz w:val="22"/>
                <w:szCs w:val="22"/>
              </w:rPr>
              <w:t>硬盘</w:t>
            </w:r>
          </w:p>
        </w:tc>
        <w:tc>
          <w:tcPr>
            <w:tcW w:w="1145" w:type="dxa"/>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rPr>
            </w:pPr>
            <w:r>
              <w:rPr>
                <w:rFonts w:ascii="Wingdings" w:hAnsi="Wingdings" w:eastAsia="Wingdings" w:cs="Wingdings"/>
                <w:b/>
                <w:bCs/>
                <w:sz w:val="22"/>
                <w:szCs w:val="22"/>
              </w:rPr>
              <w:t></w:t>
            </w:r>
            <w:r>
              <w:rPr>
                <w:rFonts w:ascii="等线" w:hAnsi="等线" w:eastAsia="等线" w:cs="Arial"/>
                <w:sz w:val="22"/>
                <w:szCs w:val="22"/>
              </w:rPr>
              <w:t>实际配置硬盘</w:t>
            </w:r>
          </w:p>
        </w:tc>
        <w:tc>
          <w:tcPr>
            <w:tcW w:w="2426" w:type="dxa"/>
            <w:gridSpan w:val="2"/>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r>
              <w:rPr>
                <w:rFonts w:ascii="等线" w:hAnsi="等线" w:eastAsia="等线" w:cs="Arial"/>
                <w:sz w:val="22"/>
                <w:szCs w:val="22"/>
                <w:lang w:eastAsia="zh-CN"/>
              </w:rPr>
              <w:t>配置xx块960GB 企业级SAS SSD硬盘</w:t>
            </w:r>
          </w:p>
        </w:tc>
        <w:tc>
          <w:tcPr>
            <w:tcW w:w="242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p>
        </w:tc>
        <w:tc>
          <w:tcPr>
            <w:tcW w:w="2426" w:type="dxa"/>
            <w:gridSpan w:val="2"/>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p>
        </w:tc>
      </w:tr>
      <w:tr>
        <w:tblPrEx>
          <w:tblLayout w:type="fixed"/>
          <w:tblCellMar>
            <w:top w:w="0" w:type="dxa"/>
            <w:left w:w="108" w:type="dxa"/>
            <w:bottom w:w="0" w:type="dxa"/>
            <w:right w:w="108" w:type="dxa"/>
          </w:tblCellMar>
        </w:tblPrEx>
        <w:trPr>
          <w:gridAfter w:val="1"/>
          <w:wAfter w:w="5" w:type="dxa"/>
          <w:trHeight w:val="70" w:hRule="atLeast"/>
        </w:trPr>
        <w:tc>
          <w:tcPr>
            <w:tcW w:w="236" w:type="dxa"/>
            <w:vMerge w:val="continue"/>
            <w:tcBorders>
              <w:top w:val="single" w:color="auto" w:sz="4" w:space="0"/>
              <w:left w:val="single" w:color="auto" w:sz="4" w:space="0"/>
              <w:bottom w:val="single" w:color="auto" w:sz="4" w:space="0"/>
              <w:right w:val="single" w:color="auto" w:sz="4" w:space="0"/>
            </w:tcBorders>
            <w:vAlign w:val="center"/>
          </w:tcPr>
          <w:p>
            <w:pPr>
              <w:pStyle w:val="21"/>
              <w:numPr>
                <w:ilvl w:val="0"/>
                <w:numId w:val="7"/>
              </w:numPr>
              <w:adjustRightInd w:val="0"/>
              <w:snapToGrid w:val="0"/>
              <w:spacing w:line="0" w:lineRule="atLeast"/>
              <w:ind w:firstLineChars="0"/>
              <w:jc w:val="both"/>
              <w:rPr>
                <w:rFonts w:ascii="等线" w:hAnsi="等线" w:eastAsia="等线" w:cs="Arial"/>
                <w:bCs/>
                <w:sz w:val="22"/>
                <w:szCs w:val="22"/>
                <w:lang w:eastAsia="zh-CN"/>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等线" w:hAnsi="等线" w:eastAsia="等线" w:cs="Arial"/>
                <w:bCs/>
                <w:sz w:val="22"/>
                <w:szCs w:val="22"/>
                <w:lang w:eastAsia="zh-CN"/>
              </w:rPr>
            </w:pPr>
          </w:p>
        </w:tc>
        <w:tc>
          <w:tcPr>
            <w:tcW w:w="11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lang w:eastAsia="zh-CN"/>
              </w:rPr>
            </w:pPr>
            <w:r>
              <w:rPr>
                <w:rFonts w:ascii="等线" w:hAnsi="等线" w:eastAsia="等线" w:cs="Arial"/>
                <w:sz w:val="22"/>
                <w:szCs w:val="22"/>
                <w:lang w:eastAsia="zh-CN"/>
              </w:rPr>
              <w:t>RAID种类</w:t>
            </w:r>
          </w:p>
        </w:tc>
        <w:tc>
          <w:tcPr>
            <w:tcW w:w="24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r>
              <w:rPr>
                <w:rFonts w:ascii="等线" w:hAnsi="等线" w:eastAsia="等线" w:cs="Arial"/>
                <w:sz w:val="22"/>
                <w:szCs w:val="22"/>
                <w:lang w:eastAsia="zh-CN"/>
              </w:rPr>
              <w:t>支持多种工业标准RAID存储方式，包括单盘失效和双盘失效保护技术，支持RAID组动态扩展，在线升级等，支持动态热备盘技术</w:t>
            </w:r>
          </w:p>
        </w:tc>
        <w:tc>
          <w:tcPr>
            <w:tcW w:w="242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p>
        </w:tc>
        <w:tc>
          <w:tcPr>
            <w:tcW w:w="24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p>
        </w:tc>
      </w:tr>
      <w:tr>
        <w:tblPrEx>
          <w:tblLayout w:type="fixed"/>
          <w:tblCellMar>
            <w:top w:w="0" w:type="dxa"/>
            <w:left w:w="108" w:type="dxa"/>
            <w:bottom w:w="0" w:type="dxa"/>
            <w:right w:w="108" w:type="dxa"/>
          </w:tblCellMar>
        </w:tblPrEx>
        <w:trPr>
          <w:gridAfter w:val="1"/>
          <w:wAfter w:w="5" w:type="dxa"/>
          <w:trHeight w:val="285" w:hRule="atLeast"/>
        </w:trPr>
        <w:tc>
          <w:tcPr>
            <w:tcW w:w="236" w:type="dxa"/>
            <w:tcBorders>
              <w:top w:val="single" w:color="auto" w:sz="4" w:space="0"/>
              <w:left w:val="single" w:color="auto" w:sz="4" w:space="0"/>
              <w:bottom w:val="single" w:color="auto" w:sz="4" w:space="0"/>
              <w:right w:val="single" w:color="auto" w:sz="4" w:space="0"/>
            </w:tcBorders>
            <w:vAlign w:val="center"/>
          </w:tcPr>
          <w:p>
            <w:pPr>
              <w:pStyle w:val="21"/>
              <w:numPr>
                <w:ilvl w:val="0"/>
                <w:numId w:val="7"/>
              </w:numPr>
              <w:adjustRightInd w:val="0"/>
              <w:snapToGrid w:val="0"/>
              <w:spacing w:line="0" w:lineRule="atLeast"/>
              <w:ind w:firstLineChars="0"/>
              <w:jc w:val="both"/>
              <w:rPr>
                <w:rFonts w:hint="default" w:ascii="等线" w:hAnsi="等线" w:eastAsia="等线" w:cs="Arial"/>
                <w:bCs/>
                <w:sz w:val="22"/>
                <w:szCs w:val="22"/>
                <w:lang w:val="en-US" w:eastAsia="zh-CN"/>
              </w:rPr>
            </w:pPr>
            <w:r>
              <w:rPr>
                <w:rFonts w:hint="eastAsia" w:ascii="等线" w:hAnsi="等线" w:eastAsia="等线" w:cs="Arial"/>
                <w:bCs/>
                <w:sz w:val="22"/>
                <w:szCs w:val="22"/>
                <w:lang w:val="en-US" w:eastAsia="zh-CN"/>
              </w:rPr>
              <w:t>4</w:t>
            </w:r>
          </w:p>
        </w:tc>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bCs/>
                <w:sz w:val="22"/>
                <w:szCs w:val="22"/>
                <w:lang w:eastAsia="zh-CN"/>
              </w:rPr>
            </w:pPr>
            <w:r>
              <w:rPr>
                <w:rFonts w:hint="eastAsia" w:ascii="等线" w:hAnsi="等线" w:eastAsia="等线" w:cs="Arial"/>
                <w:bCs/>
                <w:sz w:val="22"/>
                <w:szCs w:val="22"/>
                <w:lang w:eastAsia="zh-CN"/>
              </w:rPr>
              <w:t>主机端口</w:t>
            </w:r>
          </w:p>
        </w:tc>
        <w:tc>
          <w:tcPr>
            <w:tcW w:w="3571" w:type="dxa"/>
            <w:gridSpan w:val="4"/>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lang w:eastAsia="zh-CN"/>
              </w:rPr>
            </w:pPr>
            <w:r>
              <w:rPr>
                <w:rFonts w:ascii="等线" w:hAnsi="等线" w:eastAsia="等线" w:cs="Arial"/>
                <w:sz w:val="22"/>
                <w:szCs w:val="22"/>
                <w:lang w:eastAsia="zh-CN"/>
              </w:rPr>
              <w:t xml:space="preserve">支持10Gb IP、8GB/16Gb </w:t>
            </w:r>
            <w:r>
              <w:rPr>
                <w:rFonts w:hint="eastAsia" w:ascii="等线" w:hAnsi="等线" w:eastAsia="等线" w:cs="Arial"/>
                <w:sz w:val="22"/>
                <w:szCs w:val="22"/>
                <w:lang w:eastAsia="zh-CN"/>
              </w:rPr>
              <w:t>等数据端口</w:t>
            </w:r>
          </w:p>
          <w:p>
            <w:pPr>
              <w:adjustRightInd w:val="0"/>
              <w:snapToGrid w:val="0"/>
              <w:spacing w:line="0" w:lineRule="atLeast"/>
              <w:rPr>
                <w:rFonts w:ascii="等线" w:hAnsi="等线" w:eastAsia="等线" w:cs="Arial"/>
                <w:sz w:val="22"/>
                <w:szCs w:val="22"/>
                <w:lang w:eastAsia="zh-CN"/>
              </w:rPr>
            </w:pPr>
            <w:r>
              <w:rPr>
                <w:rFonts w:ascii="Wingdings" w:hAnsi="Wingdings" w:eastAsia="Wingdings" w:cs="Wingdings"/>
                <w:b/>
                <w:bCs/>
                <w:sz w:val="22"/>
                <w:szCs w:val="22"/>
                <w:lang w:eastAsia="zh-CN"/>
              </w:rPr>
              <w:t></w:t>
            </w:r>
            <w:r>
              <w:rPr>
                <w:rFonts w:ascii="等线" w:hAnsi="等线" w:eastAsia="等线" w:cs="Arial"/>
                <w:sz w:val="22"/>
                <w:szCs w:val="22"/>
                <w:lang w:eastAsia="zh-CN"/>
              </w:rPr>
              <w:t>本次配置≥8个10Gbps光纤接口</w:t>
            </w:r>
          </w:p>
        </w:tc>
        <w:tc>
          <w:tcPr>
            <w:tcW w:w="2426"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0" w:lineRule="atLeast"/>
              <w:rPr>
                <w:rFonts w:ascii="Wingdings" w:hAnsi="Wingdings" w:eastAsia="Wingdings" w:cs="Wingdings"/>
                <w:b/>
                <w:bCs/>
                <w:sz w:val="22"/>
                <w:szCs w:val="22"/>
                <w:lang w:eastAsia="zh-CN"/>
              </w:rPr>
            </w:pPr>
          </w:p>
        </w:tc>
        <w:tc>
          <w:tcPr>
            <w:tcW w:w="2426" w:type="dxa"/>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0" w:lineRule="atLeast"/>
              <w:rPr>
                <w:rFonts w:ascii="Wingdings" w:hAnsi="Wingdings" w:eastAsia="Wingdings" w:cs="Wingdings"/>
                <w:b/>
                <w:bCs/>
                <w:sz w:val="22"/>
                <w:szCs w:val="22"/>
                <w:lang w:eastAsia="zh-CN"/>
              </w:rPr>
            </w:pPr>
          </w:p>
        </w:tc>
      </w:tr>
      <w:tr>
        <w:tblPrEx>
          <w:tblLayout w:type="fixed"/>
          <w:tblCellMar>
            <w:top w:w="0" w:type="dxa"/>
            <w:left w:w="108" w:type="dxa"/>
            <w:bottom w:w="0" w:type="dxa"/>
            <w:right w:w="108" w:type="dxa"/>
          </w:tblCellMar>
        </w:tblPrEx>
        <w:trPr>
          <w:trHeight w:val="272" w:hRule="atLeast"/>
        </w:trPr>
        <w:tc>
          <w:tcPr>
            <w:tcW w:w="236" w:type="dxa"/>
            <w:vMerge w:val="restart"/>
            <w:tcBorders>
              <w:top w:val="single" w:color="auto" w:sz="4" w:space="0"/>
              <w:left w:val="single" w:color="auto" w:sz="4" w:space="0"/>
              <w:right w:val="single" w:color="auto" w:sz="4" w:space="0"/>
            </w:tcBorders>
            <w:vAlign w:val="center"/>
          </w:tcPr>
          <w:p>
            <w:pPr>
              <w:pStyle w:val="21"/>
              <w:numPr>
                <w:ilvl w:val="0"/>
                <w:numId w:val="0"/>
              </w:numPr>
              <w:adjustRightInd w:val="0"/>
              <w:snapToGrid w:val="0"/>
              <w:spacing w:line="0" w:lineRule="atLeast"/>
              <w:ind w:leftChars="0"/>
              <w:jc w:val="both"/>
              <w:rPr>
                <w:rFonts w:ascii="等线" w:hAnsi="等线" w:eastAsia="等线" w:cs="Arial"/>
                <w:sz w:val="22"/>
                <w:szCs w:val="22"/>
                <w:lang w:eastAsia="zh-CN"/>
              </w:rPr>
            </w:pPr>
            <w:r>
              <w:rPr>
                <w:rFonts w:hint="eastAsia" w:ascii="等线" w:hAnsi="等线" w:eastAsia="等线" w:cs="Arial"/>
                <w:sz w:val="22"/>
                <w:szCs w:val="22"/>
                <w:lang w:val="en-US" w:eastAsia="zh-CN"/>
              </w:rPr>
              <w:t>5</w:t>
            </w:r>
          </w:p>
        </w:tc>
        <w:tc>
          <w:tcPr>
            <w:tcW w:w="6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bCs/>
                <w:sz w:val="22"/>
                <w:szCs w:val="22"/>
              </w:rPr>
            </w:pPr>
            <w:r>
              <w:rPr>
                <w:rFonts w:ascii="等线" w:hAnsi="等线" w:eastAsia="等线" w:cs="Arial"/>
                <w:bCs/>
                <w:sz w:val="22"/>
                <w:szCs w:val="22"/>
              </w:rPr>
              <w:t>应用功能</w:t>
            </w:r>
          </w:p>
        </w:tc>
        <w:tc>
          <w:tcPr>
            <w:tcW w:w="1018"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rPr>
            </w:pPr>
            <w:r>
              <w:rPr>
                <w:rFonts w:ascii="等线" w:hAnsi="等线" w:eastAsia="等线" w:cs="Arial"/>
                <w:sz w:val="22"/>
                <w:szCs w:val="22"/>
              </w:rPr>
              <w:t>虚拟资源调配</w:t>
            </w:r>
          </w:p>
        </w:tc>
        <w:tc>
          <w:tcPr>
            <w:tcW w:w="2550" w:type="dxa"/>
            <w:gridSpan w:val="2"/>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r>
              <w:rPr>
                <w:rFonts w:ascii="等线" w:hAnsi="等线" w:eastAsia="等线" w:cs="Arial"/>
                <w:sz w:val="22"/>
                <w:szCs w:val="22"/>
                <w:lang w:eastAsia="zh-CN"/>
              </w:rPr>
              <w:t>配置虚拟资源调配功能，可为主机分配超额容量</w:t>
            </w:r>
          </w:p>
        </w:tc>
        <w:tc>
          <w:tcPr>
            <w:tcW w:w="2430" w:type="dxa"/>
            <w:gridSpan w:val="3"/>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p>
        </w:tc>
        <w:tc>
          <w:tcPr>
            <w:tcW w:w="2430" w:type="dxa"/>
            <w:gridSpan w:val="2"/>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p>
        </w:tc>
      </w:tr>
      <w:tr>
        <w:tblPrEx>
          <w:tblLayout w:type="fixed"/>
          <w:tblCellMar>
            <w:top w:w="0" w:type="dxa"/>
            <w:left w:w="108" w:type="dxa"/>
            <w:bottom w:w="0" w:type="dxa"/>
            <w:right w:w="108" w:type="dxa"/>
          </w:tblCellMar>
        </w:tblPrEx>
        <w:trPr>
          <w:trHeight w:val="272" w:hRule="atLeast"/>
        </w:trPr>
        <w:tc>
          <w:tcPr>
            <w:tcW w:w="236" w:type="dxa"/>
            <w:vMerge w:val="continue"/>
            <w:tcBorders>
              <w:left w:val="single" w:color="auto" w:sz="4" w:space="0"/>
              <w:right w:val="single" w:color="auto" w:sz="4" w:space="0"/>
            </w:tcBorders>
            <w:vAlign w:val="center"/>
          </w:tcPr>
          <w:p>
            <w:pPr>
              <w:pStyle w:val="21"/>
              <w:numPr>
                <w:ilvl w:val="0"/>
                <w:numId w:val="7"/>
              </w:numPr>
              <w:adjustRightInd w:val="0"/>
              <w:snapToGrid w:val="0"/>
              <w:spacing w:line="0" w:lineRule="atLeast"/>
              <w:ind w:firstLineChars="0"/>
              <w:jc w:val="both"/>
              <w:rPr>
                <w:rFonts w:ascii="等线" w:hAnsi="等线" w:eastAsia="等线" w:cs="Arial"/>
                <w:bCs/>
                <w:sz w:val="22"/>
                <w:szCs w:val="22"/>
                <w:lang w:eastAsia="zh-CN"/>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等线" w:hAnsi="等线" w:eastAsia="等线" w:cs="Arial"/>
                <w:bCs/>
                <w:sz w:val="22"/>
                <w:szCs w:val="22"/>
                <w:lang w:eastAsia="zh-CN"/>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rPr>
            </w:pPr>
            <w:r>
              <w:rPr>
                <w:rFonts w:ascii="等线" w:hAnsi="等线" w:eastAsia="等线" w:cs="Arial"/>
                <w:sz w:val="22"/>
                <w:szCs w:val="22"/>
              </w:rPr>
              <w:t>数据卷动态调配</w:t>
            </w:r>
          </w:p>
        </w:tc>
        <w:tc>
          <w:tcPr>
            <w:tcW w:w="25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r>
              <w:rPr>
                <w:rFonts w:ascii="等线" w:hAnsi="等线" w:eastAsia="等线" w:cs="Arial"/>
                <w:sz w:val="22"/>
                <w:szCs w:val="22"/>
                <w:lang w:eastAsia="zh-CN"/>
              </w:rPr>
              <w:t>支持存储卷的扩展和收缩功能，过程中不影响前端应用</w:t>
            </w:r>
          </w:p>
        </w:tc>
        <w:tc>
          <w:tcPr>
            <w:tcW w:w="24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p>
        </w:tc>
      </w:tr>
      <w:tr>
        <w:tblPrEx>
          <w:tblLayout w:type="fixed"/>
          <w:tblCellMar>
            <w:top w:w="0" w:type="dxa"/>
            <w:left w:w="108" w:type="dxa"/>
            <w:bottom w:w="0" w:type="dxa"/>
            <w:right w:w="108" w:type="dxa"/>
          </w:tblCellMar>
        </w:tblPrEx>
        <w:trPr>
          <w:trHeight w:val="285" w:hRule="atLeast"/>
        </w:trPr>
        <w:tc>
          <w:tcPr>
            <w:tcW w:w="236" w:type="dxa"/>
            <w:vMerge w:val="continue"/>
            <w:tcBorders>
              <w:left w:val="single" w:color="auto" w:sz="4" w:space="0"/>
              <w:right w:val="single" w:color="auto" w:sz="4" w:space="0"/>
            </w:tcBorders>
            <w:vAlign w:val="center"/>
          </w:tcPr>
          <w:p>
            <w:pPr>
              <w:pStyle w:val="21"/>
              <w:numPr>
                <w:ilvl w:val="0"/>
                <w:numId w:val="7"/>
              </w:numPr>
              <w:adjustRightInd w:val="0"/>
              <w:snapToGrid w:val="0"/>
              <w:spacing w:line="0" w:lineRule="atLeast"/>
              <w:ind w:firstLineChars="0"/>
              <w:jc w:val="both"/>
              <w:rPr>
                <w:rFonts w:ascii="等线" w:hAnsi="等线" w:eastAsia="等线" w:cs="Arial"/>
                <w:bCs/>
                <w:sz w:val="22"/>
                <w:szCs w:val="22"/>
                <w:lang w:eastAsia="zh-CN"/>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等线" w:hAnsi="等线" w:eastAsia="等线" w:cs="Arial"/>
                <w:bCs/>
                <w:sz w:val="22"/>
                <w:szCs w:val="22"/>
                <w:lang w:eastAsia="zh-CN"/>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rPr>
            </w:pPr>
            <w:r>
              <w:rPr>
                <w:rFonts w:ascii="Wingdings" w:hAnsi="Wingdings" w:eastAsia="Wingdings" w:cs="Wingdings"/>
                <w:b/>
                <w:bCs/>
                <w:sz w:val="22"/>
                <w:szCs w:val="22"/>
              </w:rPr>
              <w:t></w:t>
            </w:r>
            <w:r>
              <w:rPr>
                <w:rFonts w:ascii="等线" w:hAnsi="等线" w:eastAsia="等线" w:cs="Arial"/>
                <w:sz w:val="22"/>
                <w:szCs w:val="22"/>
              </w:rPr>
              <w:t>存储QOS</w:t>
            </w:r>
          </w:p>
        </w:tc>
        <w:tc>
          <w:tcPr>
            <w:tcW w:w="25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r>
              <w:rPr>
                <w:rFonts w:ascii="等线" w:hAnsi="等线" w:eastAsia="等线" w:cs="Arial"/>
                <w:sz w:val="22"/>
                <w:szCs w:val="22"/>
                <w:lang w:eastAsia="zh-CN"/>
              </w:rPr>
              <w:t>针对前端不同级别的应用提供存储资源的优先分配功能</w:t>
            </w:r>
            <w:r>
              <w:rPr>
                <w:rFonts w:hint="eastAsia" w:ascii="等线" w:hAnsi="等线" w:eastAsia="等线" w:cs="Arial"/>
                <w:sz w:val="22"/>
                <w:szCs w:val="22"/>
                <w:lang w:eastAsia="zh-CN"/>
              </w:rPr>
              <w:t>，可对文件、卷、L</w:t>
            </w:r>
            <w:r>
              <w:rPr>
                <w:rFonts w:ascii="等线" w:hAnsi="等线" w:eastAsia="等线" w:cs="Arial"/>
                <w:sz w:val="22"/>
                <w:szCs w:val="22"/>
                <w:lang w:eastAsia="zh-CN"/>
              </w:rPr>
              <w:t>UN</w:t>
            </w:r>
            <w:r>
              <w:rPr>
                <w:rFonts w:hint="eastAsia" w:ascii="等线" w:hAnsi="等线" w:eastAsia="等线" w:cs="Arial"/>
                <w:sz w:val="22"/>
                <w:szCs w:val="22"/>
                <w:lang w:eastAsia="zh-CN"/>
              </w:rPr>
              <w:t>分别定义最大和最小I</w:t>
            </w:r>
            <w:r>
              <w:rPr>
                <w:rFonts w:ascii="等线" w:hAnsi="等线" w:eastAsia="等线" w:cs="Arial"/>
                <w:sz w:val="22"/>
                <w:szCs w:val="22"/>
                <w:lang w:eastAsia="zh-CN"/>
              </w:rPr>
              <w:t>OPS</w:t>
            </w:r>
            <w:r>
              <w:rPr>
                <w:rFonts w:hint="eastAsia" w:ascii="等线" w:hAnsi="等线" w:eastAsia="等线" w:cs="Arial"/>
                <w:sz w:val="22"/>
                <w:szCs w:val="22"/>
                <w:lang w:eastAsia="zh-CN"/>
              </w:rPr>
              <w:t>和吞吐量值</w:t>
            </w:r>
          </w:p>
        </w:tc>
        <w:tc>
          <w:tcPr>
            <w:tcW w:w="24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p>
        </w:tc>
      </w:tr>
      <w:tr>
        <w:tblPrEx>
          <w:tblLayout w:type="fixed"/>
          <w:tblCellMar>
            <w:top w:w="0" w:type="dxa"/>
            <w:left w:w="108" w:type="dxa"/>
            <w:bottom w:w="0" w:type="dxa"/>
            <w:right w:w="108" w:type="dxa"/>
          </w:tblCellMar>
        </w:tblPrEx>
        <w:trPr>
          <w:trHeight w:val="1036" w:hRule="atLeast"/>
        </w:trPr>
        <w:tc>
          <w:tcPr>
            <w:tcW w:w="236" w:type="dxa"/>
            <w:vMerge w:val="continue"/>
            <w:tcBorders>
              <w:left w:val="single" w:color="auto" w:sz="4" w:space="0"/>
              <w:right w:val="single" w:color="auto" w:sz="4" w:space="0"/>
            </w:tcBorders>
            <w:vAlign w:val="center"/>
          </w:tcPr>
          <w:p>
            <w:pPr>
              <w:pStyle w:val="21"/>
              <w:numPr>
                <w:ilvl w:val="0"/>
                <w:numId w:val="7"/>
              </w:numPr>
              <w:adjustRightInd w:val="0"/>
              <w:snapToGrid w:val="0"/>
              <w:spacing w:line="0" w:lineRule="atLeast"/>
              <w:ind w:firstLineChars="0"/>
              <w:jc w:val="both"/>
              <w:rPr>
                <w:rFonts w:ascii="等线" w:hAnsi="等线" w:eastAsia="等线" w:cs="Arial"/>
                <w:bCs/>
                <w:sz w:val="22"/>
                <w:szCs w:val="22"/>
                <w:lang w:eastAsia="zh-CN"/>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等线" w:hAnsi="等线" w:eastAsia="等线" w:cs="Arial"/>
                <w:bCs/>
                <w:sz w:val="22"/>
                <w:szCs w:val="22"/>
                <w:lang w:eastAsia="zh-CN"/>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rPr>
            </w:pPr>
            <w:r>
              <w:rPr>
                <w:rFonts w:ascii="Wingdings" w:hAnsi="Wingdings" w:eastAsia="Wingdings" w:cs="Wingdings"/>
                <w:b/>
                <w:bCs/>
                <w:sz w:val="22"/>
                <w:szCs w:val="22"/>
              </w:rPr>
              <w:t></w:t>
            </w:r>
            <w:r>
              <w:rPr>
                <w:rFonts w:ascii="等线" w:hAnsi="等线" w:eastAsia="等线" w:cs="Arial"/>
                <w:sz w:val="22"/>
                <w:szCs w:val="22"/>
              </w:rPr>
              <w:t>存储快照</w:t>
            </w:r>
          </w:p>
        </w:tc>
        <w:tc>
          <w:tcPr>
            <w:tcW w:w="25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r>
              <w:rPr>
                <w:rFonts w:ascii="等线" w:hAnsi="等线" w:eastAsia="等线" w:cs="Arial"/>
                <w:sz w:val="22"/>
                <w:szCs w:val="22"/>
                <w:lang w:eastAsia="zh-CN"/>
              </w:rPr>
              <w:t>配置存储快照功能及相应快照软件，支持针对主流应用和虚拟化环境的一致性快速备份和恢复，软件许可无容量限制</w:t>
            </w:r>
          </w:p>
        </w:tc>
        <w:tc>
          <w:tcPr>
            <w:tcW w:w="24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p>
        </w:tc>
      </w:tr>
      <w:tr>
        <w:tblPrEx>
          <w:tblLayout w:type="fixed"/>
          <w:tblCellMar>
            <w:top w:w="0" w:type="dxa"/>
            <w:left w:w="108" w:type="dxa"/>
            <w:bottom w:w="0" w:type="dxa"/>
            <w:right w:w="108" w:type="dxa"/>
          </w:tblCellMar>
        </w:tblPrEx>
        <w:trPr>
          <w:trHeight w:val="147" w:hRule="atLeast"/>
        </w:trPr>
        <w:tc>
          <w:tcPr>
            <w:tcW w:w="236" w:type="dxa"/>
            <w:vMerge w:val="continue"/>
            <w:tcBorders>
              <w:left w:val="single" w:color="auto" w:sz="4" w:space="0"/>
              <w:right w:val="single" w:color="auto" w:sz="4" w:space="0"/>
            </w:tcBorders>
            <w:vAlign w:val="center"/>
          </w:tcPr>
          <w:p>
            <w:pPr>
              <w:pStyle w:val="21"/>
              <w:numPr>
                <w:ilvl w:val="0"/>
                <w:numId w:val="7"/>
              </w:numPr>
              <w:adjustRightInd w:val="0"/>
              <w:snapToGrid w:val="0"/>
              <w:spacing w:line="0" w:lineRule="atLeast"/>
              <w:ind w:firstLineChars="0"/>
              <w:jc w:val="both"/>
              <w:rPr>
                <w:rFonts w:ascii="等线" w:hAnsi="等线" w:eastAsia="等线" w:cs="Arial"/>
                <w:bCs/>
                <w:sz w:val="22"/>
                <w:szCs w:val="22"/>
                <w:lang w:eastAsia="zh-CN"/>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等线" w:hAnsi="等线" w:eastAsia="等线" w:cs="Arial"/>
                <w:bCs/>
                <w:sz w:val="22"/>
                <w:szCs w:val="22"/>
                <w:lang w:eastAsia="zh-CN"/>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rPr>
            </w:pPr>
            <w:r>
              <w:rPr>
                <w:rFonts w:ascii="Wingdings" w:hAnsi="Wingdings" w:eastAsia="Wingdings" w:cs="Wingdings"/>
                <w:b/>
                <w:bCs/>
                <w:sz w:val="22"/>
                <w:szCs w:val="22"/>
              </w:rPr>
              <w:t></w:t>
            </w:r>
            <w:r>
              <w:rPr>
                <w:rFonts w:ascii="等线" w:hAnsi="等线" w:eastAsia="等线" w:cs="Arial"/>
                <w:sz w:val="22"/>
                <w:szCs w:val="22"/>
              </w:rPr>
              <w:t>重复数据删除</w:t>
            </w:r>
          </w:p>
        </w:tc>
        <w:tc>
          <w:tcPr>
            <w:tcW w:w="25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r>
              <w:rPr>
                <w:rFonts w:ascii="等线" w:hAnsi="等线" w:eastAsia="等线" w:cs="Arial"/>
                <w:sz w:val="22"/>
                <w:szCs w:val="22"/>
                <w:lang w:eastAsia="zh-CN"/>
              </w:rPr>
              <w:t>配置重复数据删除功能，要求支持在线和后线两种方式，要求支持SAN和NAS多种数据，去重粒度小于4KB；且不影响正常的读写性能</w:t>
            </w:r>
          </w:p>
        </w:tc>
        <w:tc>
          <w:tcPr>
            <w:tcW w:w="24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p>
        </w:tc>
      </w:tr>
      <w:tr>
        <w:tblPrEx>
          <w:tblLayout w:type="fixed"/>
          <w:tblCellMar>
            <w:top w:w="0" w:type="dxa"/>
            <w:left w:w="108" w:type="dxa"/>
            <w:bottom w:w="0" w:type="dxa"/>
            <w:right w:w="108" w:type="dxa"/>
          </w:tblCellMar>
        </w:tblPrEx>
        <w:trPr>
          <w:trHeight w:val="285" w:hRule="atLeast"/>
        </w:trPr>
        <w:tc>
          <w:tcPr>
            <w:tcW w:w="236" w:type="dxa"/>
            <w:vMerge w:val="continue"/>
            <w:tcBorders>
              <w:left w:val="single" w:color="auto" w:sz="4" w:space="0"/>
              <w:right w:val="single" w:color="auto" w:sz="4" w:space="0"/>
            </w:tcBorders>
            <w:vAlign w:val="center"/>
          </w:tcPr>
          <w:p>
            <w:pPr>
              <w:pStyle w:val="21"/>
              <w:numPr>
                <w:ilvl w:val="0"/>
                <w:numId w:val="7"/>
              </w:numPr>
              <w:adjustRightInd w:val="0"/>
              <w:snapToGrid w:val="0"/>
              <w:spacing w:line="0" w:lineRule="atLeast"/>
              <w:ind w:firstLineChars="0"/>
              <w:jc w:val="both"/>
              <w:rPr>
                <w:rFonts w:ascii="等线" w:hAnsi="等线" w:eastAsia="等线" w:cs="Arial"/>
                <w:bCs/>
                <w:sz w:val="22"/>
                <w:szCs w:val="22"/>
                <w:lang w:eastAsia="zh-CN"/>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等线" w:hAnsi="等线" w:eastAsia="等线" w:cs="Arial"/>
                <w:bCs/>
                <w:sz w:val="22"/>
                <w:szCs w:val="22"/>
                <w:lang w:eastAsia="zh-CN"/>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rPr>
            </w:pPr>
            <w:r>
              <w:rPr>
                <w:rFonts w:ascii="等线" w:hAnsi="等线" w:eastAsia="等线" w:cs="Arial"/>
                <w:sz w:val="22"/>
                <w:szCs w:val="22"/>
              </w:rPr>
              <w:t>数据压缩</w:t>
            </w:r>
          </w:p>
        </w:tc>
        <w:tc>
          <w:tcPr>
            <w:tcW w:w="25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r>
              <w:rPr>
                <w:rFonts w:ascii="等线" w:hAnsi="等线" w:eastAsia="等线" w:cs="Arial"/>
                <w:sz w:val="22"/>
                <w:szCs w:val="22"/>
                <w:lang w:eastAsia="zh-CN"/>
              </w:rPr>
              <w:t>配置数据压缩，要求支持在线和后线两种方式，要求同时支持SAN和NAS数据</w:t>
            </w:r>
          </w:p>
        </w:tc>
        <w:tc>
          <w:tcPr>
            <w:tcW w:w="24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p>
        </w:tc>
      </w:tr>
      <w:tr>
        <w:tblPrEx>
          <w:tblLayout w:type="fixed"/>
          <w:tblCellMar>
            <w:top w:w="0" w:type="dxa"/>
            <w:left w:w="108" w:type="dxa"/>
            <w:bottom w:w="0" w:type="dxa"/>
            <w:right w:w="108" w:type="dxa"/>
          </w:tblCellMar>
        </w:tblPrEx>
        <w:trPr>
          <w:trHeight w:val="285" w:hRule="atLeast"/>
        </w:trPr>
        <w:tc>
          <w:tcPr>
            <w:tcW w:w="236" w:type="dxa"/>
            <w:vMerge w:val="continue"/>
            <w:tcBorders>
              <w:left w:val="single" w:color="auto" w:sz="4" w:space="0"/>
              <w:bottom w:val="single" w:color="auto" w:sz="4" w:space="0"/>
              <w:right w:val="single" w:color="auto" w:sz="4" w:space="0"/>
            </w:tcBorders>
            <w:vAlign w:val="center"/>
          </w:tcPr>
          <w:p>
            <w:pPr>
              <w:adjustRightInd w:val="0"/>
              <w:snapToGrid w:val="0"/>
              <w:spacing w:line="0" w:lineRule="atLeast"/>
              <w:jc w:val="both"/>
              <w:rPr>
                <w:rFonts w:ascii="等线" w:hAnsi="等线" w:eastAsia="等线" w:cs="Arial"/>
                <w:bCs/>
                <w:sz w:val="22"/>
                <w:szCs w:val="22"/>
                <w:lang w:eastAsia="zh-CN"/>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等线" w:hAnsi="等线" w:eastAsia="等线" w:cs="Arial"/>
                <w:bCs/>
                <w:sz w:val="22"/>
                <w:szCs w:val="22"/>
                <w:lang w:eastAsia="zh-CN"/>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lang w:eastAsia="zh-CN"/>
              </w:rPr>
            </w:pPr>
            <w:r>
              <w:rPr>
                <w:rFonts w:ascii="Wingdings" w:hAnsi="Wingdings" w:eastAsia="Wingdings" w:cs="Wingdings"/>
                <w:b/>
                <w:bCs/>
                <w:sz w:val="22"/>
                <w:szCs w:val="22"/>
              </w:rPr>
              <w:t></w:t>
            </w:r>
            <w:r>
              <w:rPr>
                <w:rFonts w:hint="eastAsia" w:ascii="等线" w:hAnsi="等线" w:eastAsia="等线" w:cs="Arial"/>
                <w:sz w:val="22"/>
                <w:szCs w:val="22"/>
                <w:lang w:eastAsia="zh-CN"/>
              </w:rPr>
              <w:t>存储克隆功能</w:t>
            </w:r>
          </w:p>
        </w:tc>
        <w:tc>
          <w:tcPr>
            <w:tcW w:w="25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r>
              <w:rPr>
                <w:rFonts w:hint="eastAsia" w:ascii="等线" w:hAnsi="等线" w:eastAsia="等线" w:cs="Arial"/>
                <w:sz w:val="22"/>
                <w:szCs w:val="22"/>
                <w:lang w:eastAsia="zh-CN"/>
              </w:rPr>
              <w:t>配置数据克隆功能.</w:t>
            </w:r>
          </w:p>
        </w:tc>
        <w:tc>
          <w:tcPr>
            <w:tcW w:w="24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hint="eastAsia" w:ascii="等线" w:hAnsi="等线" w:eastAsia="等线" w:cs="Arial"/>
                <w:sz w:val="22"/>
                <w:szCs w:val="22"/>
                <w:lang w:eastAsia="zh-CN"/>
              </w:rPr>
            </w:pP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hint="eastAsia" w:ascii="等线" w:hAnsi="等线" w:eastAsia="等线" w:cs="Arial"/>
                <w:sz w:val="22"/>
                <w:szCs w:val="22"/>
                <w:lang w:eastAsia="zh-CN"/>
              </w:rPr>
            </w:pPr>
          </w:p>
        </w:tc>
      </w:tr>
      <w:tr>
        <w:tblPrEx>
          <w:tblLayout w:type="fixed"/>
          <w:tblCellMar>
            <w:top w:w="0" w:type="dxa"/>
            <w:left w:w="108" w:type="dxa"/>
            <w:bottom w:w="0" w:type="dxa"/>
            <w:right w:w="108" w:type="dxa"/>
          </w:tblCellMar>
        </w:tblPrEx>
        <w:trPr>
          <w:trHeight w:val="285" w:hRule="atLeast"/>
        </w:trPr>
        <w:tc>
          <w:tcPr>
            <w:tcW w:w="236" w:type="dxa"/>
            <w:tcBorders>
              <w:top w:val="single" w:color="auto" w:sz="4" w:space="0"/>
              <w:left w:val="single" w:color="auto" w:sz="4" w:space="0"/>
              <w:bottom w:val="single" w:color="auto" w:sz="4" w:space="0"/>
              <w:right w:val="single" w:color="auto" w:sz="4" w:space="0"/>
            </w:tcBorders>
            <w:vAlign w:val="center"/>
          </w:tcPr>
          <w:p>
            <w:pPr>
              <w:pStyle w:val="21"/>
              <w:numPr>
                <w:ilvl w:val="0"/>
                <w:numId w:val="0"/>
              </w:numPr>
              <w:adjustRightInd w:val="0"/>
              <w:snapToGrid w:val="0"/>
              <w:spacing w:line="0" w:lineRule="atLeast"/>
              <w:ind w:leftChars="0"/>
              <w:jc w:val="both"/>
              <w:rPr>
                <w:rFonts w:ascii="等线" w:hAnsi="等线" w:eastAsia="等线" w:cs="Arial"/>
                <w:sz w:val="22"/>
                <w:szCs w:val="22"/>
                <w:lang w:eastAsia="zh-CN"/>
              </w:rPr>
            </w:pPr>
            <w:r>
              <w:rPr>
                <w:rFonts w:hint="eastAsia" w:ascii="等线" w:hAnsi="等线" w:eastAsia="等线" w:cs="Arial"/>
                <w:sz w:val="22"/>
                <w:szCs w:val="22"/>
                <w:lang w:val="en-US" w:eastAsia="zh-CN"/>
              </w:rPr>
              <w:t>6</w:t>
            </w: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等线" w:hAnsi="等线" w:eastAsia="等线" w:cs="Arial"/>
                <w:bCs/>
                <w:sz w:val="22"/>
                <w:szCs w:val="22"/>
                <w:lang w:eastAsia="zh-CN"/>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b/>
                <w:bCs/>
                <w:sz w:val="22"/>
                <w:szCs w:val="22"/>
              </w:rPr>
            </w:pPr>
            <w:r>
              <w:rPr>
                <w:rFonts w:ascii="Wingdings" w:hAnsi="Wingdings" w:eastAsia="Wingdings" w:cs="Wingdings"/>
                <w:b/>
                <w:bCs/>
                <w:sz w:val="22"/>
                <w:szCs w:val="22"/>
              </w:rPr>
              <w:t></w:t>
            </w:r>
            <w:r>
              <w:rPr>
                <w:rFonts w:ascii="等线" w:hAnsi="等线" w:eastAsia="等线" w:cs="Arial"/>
                <w:bCs/>
                <w:sz w:val="22"/>
                <w:szCs w:val="22"/>
                <w:lang w:eastAsia="zh-CN"/>
              </w:rPr>
              <w:t>归档功能</w:t>
            </w:r>
          </w:p>
        </w:tc>
        <w:tc>
          <w:tcPr>
            <w:tcW w:w="25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lang w:eastAsia="zh-CN"/>
              </w:rPr>
            </w:pPr>
            <w:r>
              <w:rPr>
                <w:rFonts w:hint="eastAsia" w:ascii="等线" w:hAnsi="等线" w:eastAsia="等线" w:cs="Arial"/>
                <w:sz w:val="22"/>
                <w:szCs w:val="22"/>
                <w:lang w:eastAsia="zh-CN"/>
              </w:rPr>
              <w:t>支持</w:t>
            </w:r>
            <w:r>
              <w:rPr>
                <w:rFonts w:ascii="等线" w:hAnsi="等线" w:eastAsia="等线" w:cs="Arial"/>
                <w:sz w:val="22"/>
                <w:szCs w:val="22"/>
                <w:lang w:eastAsia="zh-CN"/>
              </w:rPr>
              <w:t>数据归档功能，要求自动评估数据热度，将冷数据从存储归档至外部对象存储，归档后不影响客户端读写，要求支持私有对象存储以及公有云对象服务</w:t>
            </w:r>
          </w:p>
        </w:tc>
        <w:tc>
          <w:tcPr>
            <w:tcW w:w="24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hint="eastAsia" w:ascii="等线" w:hAnsi="等线" w:eastAsia="等线" w:cs="Arial"/>
                <w:sz w:val="22"/>
                <w:szCs w:val="22"/>
                <w:lang w:eastAsia="zh-CN"/>
              </w:rPr>
            </w:pP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hint="eastAsia" w:ascii="等线" w:hAnsi="等线" w:eastAsia="等线" w:cs="Arial"/>
                <w:sz w:val="22"/>
                <w:szCs w:val="22"/>
                <w:lang w:eastAsia="zh-CN"/>
              </w:rPr>
            </w:pPr>
          </w:p>
        </w:tc>
      </w:tr>
      <w:tr>
        <w:tblPrEx>
          <w:tblLayout w:type="fixed"/>
          <w:tblCellMar>
            <w:top w:w="0" w:type="dxa"/>
            <w:left w:w="108" w:type="dxa"/>
            <w:bottom w:w="0" w:type="dxa"/>
            <w:right w:w="108" w:type="dxa"/>
          </w:tblCellMar>
        </w:tblPrEx>
        <w:trPr>
          <w:trHeight w:val="65" w:hRule="atLeast"/>
        </w:trPr>
        <w:tc>
          <w:tcPr>
            <w:tcW w:w="236" w:type="dxa"/>
            <w:vMerge w:val="restart"/>
            <w:tcBorders>
              <w:top w:val="single" w:color="auto" w:sz="4" w:space="0"/>
              <w:left w:val="single" w:color="auto" w:sz="4" w:space="0"/>
              <w:bottom w:val="single" w:color="auto" w:sz="4" w:space="0"/>
              <w:right w:val="single" w:color="auto" w:sz="4" w:space="0"/>
            </w:tcBorders>
            <w:vAlign w:val="center"/>
          </w:tcPr>
          <w:p>
            <w:pPr>
              <w:pStyle w:val="21"/>
              <w:numPr>
                <w:ilvl w:val="0"/>
                <w:numId w:val="0"/>
              </w:numPr>
              <w:adjustRightInd w:val="0"/>
              <w:snapToGrid w:val="0"/>
              <w:spacing w:line="0" w:lineRule="atLeast"/>
              <w:ind w:leftChars="0"/>
              <w:jc w:val="both"/>
              <w:rPr>
                <w:rFonts w:ascii="等线" w:hAnsi="等线" w:eastAsia="等线" w:cs="Arial"/>
                <w:sz w:val="22"/>
                <w:szCs w:val="22"/>
                <w:lang w:eastAsia="zh-CN"/>
              </w:rPr>
            </w:pPr>
            <w:r>
              <w:rPr>
                <w:rFonts w:hint="eastAsia" w:ascii="等线" w:hAnsi="等线" w:eastAsia="等线" w:cs="Arial"/>
                <w:sz w:val="22"/>
                <w:szCs w:val="22"/>
                <w:lang w:val="en-US" w:eastAsia="zh-CN"/>
              </w:rPr>
              <w:t>7</w:t>
            </w:r>
          </w:p>
        </w:tc>
        <w:tc>
          <w:tcPr>
            <w:tcW w:w="6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bCs/>
                <w:sz w:val="22"/>
                <w:szCs w:val="22"/>
              </w:rPr>
            </w:pPr>
            <w:r>
              <w:rPr>
                <w:rFonts w:ascii="等线" w:hAnsi="等线" w:eastAsia="等线" w:cs="Arial"/>
                <w:bCs/>
                <w:sz w:val="22"/>
                <w:szCs w:val="22"/>
              </w:rPr>
              <w:t>设备兼容性</w:t>
            </w:r>
          </w:p>
        </w:tc>
        <w:tc>
          <w:tcPr>
            <w:tcW w:w="1018"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lang w:eastAsia="zh-CN"/>
              </w:rPr>
            </w:pPr>
            <w:r>
              <w:rPr>
                <w:rFonts w:ascii="等线" w:hAnsi="等线" w:eastAsia="等线" w:cs="Arial"/>
                <w:sz w:val="22"/>
                <w:szCs w:val="22"/>
                <w:lang w:eastAsia="zh-CN"/>
              </w:rPr>
              <w:t>支持多种主流厂家的主机系统</w:t>
            </w:r>
          </w:p>
        </w:tc>
        <w:tc>
          <w:tcPr>
            <w:tcW w:w="2550" w:type="dxa"/>
            <w:gridSpan w:val="2"/>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rPr>
            </w:pPr>
            <w:r>
              <w:rPr>
                <w:rFonts w:ascii="等线" w:hAnsi="等线" w:eastAsia="等线" w:cs="Arial"/>
                <w:sz w:val="22"/>
                <w:szCs w:val="22"/>
              </w:rPr>
              <w:t>支持业界主流平台（Windows server、UNIX、LINUX、HP-UNIX、AIX、Solaris、VMware、Citrix、SuSE及Redhat等）</w:t>
            </w:r>
          </w:p>
        </w:tc>
        <w:tc>
          <w:tcPr>
            <w:tcW w:w="2430" w:type="dxa"/>
            <w:gridSpan w:val="3"/>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rPr>
            </w:pPr>
          </w:p>
        </w:tc>
        <w:tc>
          <w:tcPr>
            <w:tcW w:w="2430" w:type="dxa"/>
            <w:gridSpan w:val="2"/>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sz w:val="22"/>
                <w:szCs w:val="22"/>
              </w:rPr>
            </w:pPr>
          </w:p>
        </w:tc>
      </w:tr>
      <w:tr>
        <w:tblPrEx>
          <w:tblLayout w:type="fixed"/>
          <w:tblCellMar>
            <w:top w:w="0" w:type="dxa"/>
            <w:left w:w="108" w:type="dxa"/>
            <w:bottom w:w="0" w:type="dxa"/>
            <w:right w:w="108" w:type="dxa"/>
          </w:tblCellMar>
        </w:tblPrEx>
        <w:trPr>
          <w:gridAfter w:val="1"/>
          <w:wAfter w:w="5" w:type="dxa"/>
          <w:trHeight w:val="285" w:hRule="atLeast"/>
        </w:trPr>
        <w:tc>
          <w:tcPr>
            <w:tcW w:w="236" w:type="dxa"/>
            <w:vMerge w:val="continue"/>
            <w:tcBorders>
              <w:top w:val="single" w:color="auto" w:sz="4" w:space="0"/>
              <w:left w:val="single" w:color="auto" w:sz="4" w:space="0"/>
              <w:bottom w:val="single" w:color="auto" w:sz="4" w:space="0"/>
              <w:right w:val="single" w:color="auto" w:sz="4" w:space="0"/>
            </w:tcBorders>
            <w:vAlign w:val="center"/>
          </w:tcPr>
          <w:p>
            <w:pPr>
              <w:pStyle w:val="21"/>
              <w:numPr>
                <w:ilvl w:val="0"/>
                <w:numId w:val="7"/>
              </w:numPr>
              <w:adjustRightInd w:val="0"/>
              <w:snapToGrid w:val="0"/>
              <w:spacing w:line="0" w:lineRule="atLeast"/>
              <w:ind w:firstLineChars="0"/>
              <w:jc w:val="both"/>
              <w:rPr>
                <w:rFonts w:ascii="等线" w:hAnsi="等线" w:eastAsia="等线" w:cs="Arial"/>
                <w:bCs/>
                <w:sz w:val="22"/>
                <w:szCs w:val="22"/>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等线" w:hAnsi="等线" w:eastAsia="等线" w:cs="Arial"/>
                <w:bCs/>
                <w:sz w:val="22"/>
                <w:szCs w:val="22"/>
              </w:rPr>
            </w:pPr>
          </w:p>
        </w:tc>
        <w:tc>
          <w:tcPr>
            <w:tcW w:w="35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lang w:eastAsia="zh-CN"/>
              </w:rPr>
            </w:pPr>
            <w:r>
              <w:rPr>
                <w:rFonts w:ascii="等线" w:hAnsi="等线" w:eastAsia="等线" w:cs="Arial"/>
                <w:sz w:val="22"/>
                <w:szCs w:val="22"/>
                <w:lang w:eastAsia="zh-CN"/>
              </w:rPr>
              <w:t>支持多种高可用集群系统，并包含以上平台的多路径负载均衡软件，要求支持前端主机个数≥512个</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lang w:eastAsia="zh-CN"/>
              </w:rPr>
            </w:pPr>
          </w:p>
        </w:tc>
        <w:tc>
          <w:tcPr>
            <w:tcW w:w="242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lang w:eastAsia="zh-CN"/>
              </w:rPr>
            </w:pPr>
          </w:p>
        </w:tc>
      </w:tr>
      <w:tr>
        <w:tblPrEx>
          <w:tblLayout w:type="fixed"/>
          <w:tblCellMar>
            <w:top w:w="0" w:type="dxa"/>
            <w:left w:w="108" w:type="dxa"/>
            <w:bottom w:w="0" w:type="dxa"/>
            <w:right w:w="108" w:type="dxa"/>
          </w:tblCellMar>
        </w:tblPrEx>
        <w:trPr>
          <w:gridAfter w:val="1"/>
          <w:wAfter w:w="5" w:type="dxa"/>
          <w:trHeight w:val="285" w:hRule="atLeast"/>
        </w:trPr>
        <w:tc>
          <w:tcPr>
            <w:tcW w:w="236" w:type="dxa"/>
            <w:vMerge w:val="restart"/>
            <w:tcBorders>
              <w:top w:val="single" w:color="auto" w:sz="4" w:space="0"/>
              <w:left w:val="single" w:color="auto" w:sz="4" w:space="0"/>
              <w:bottom w:val="single" w:color="auto" w:sz="4" w:space="0"/>
              <w:right w:val="single" w:color="auto" w:sz="4" w:space="0"/>
            </w:tcBorders>
            <w:vAlign w:val="center"/>
          </w:tcPr>
          <w:p>
            <w:pPr>
              <w:pStyle w:val="21"/>
              <w:numPr>
                <w:ilvl w:val="0"/>
                <w:numId w:val="0"/>
              </w:numPr>
              <w:adjustRightInd w:val="0"/>
              <w:snapToGrid w:val="0"/>
              <w:spacing w:line="0" w:lineRule="atLeast"/>
              <w:ind w:leftChars="0"/>
              <w:jc w:val="both"/>
              <w:rPr>
                <w:rFonts w:ascii="等线" w:hAnsi="等线" w:eastAsia="等线" w:cs="Arial"/>
                <w:sz w:val="22"/>
                <w:szCs w:val="22"/>
                <w:lang w:eastAsia="zh-CN"/>
              </w:rPr>
            </w:pPr>
            <w:r>
              <w:rPr>
                <w:rFonts w:hint="eastAsia" w:ascii="等线" w:hAnsi="等线" w:eastAsia="等线" w:cs="Arial"/>
                <w:sz w:val="22"/>
                <w:szCs w:val="22"/>
                <w:lang w:val="en-US" w:eastAsia="zh-CN"/>
              </w:rPr>
              <w:t>8</w:t>
            </w:r>
          </w:p>
        </w:tc>
        <w:tc>
          <w:tcPr>
            <w:tcW w:w="68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等线" w:hAnsi="等线" w:eastAsia="等线" w:cs="Arial"/>
                <w:bCs/>
                <w:sz w:val="22"/>
                <w:szCs w:val="22"/>
              </w:rPr>
            </w:pPr>
            <w:r>
              <w:rPr>
                <w:rFonts w:ascii="等线" w:hAnsi="等线" w:eastAsia="等线" w:cs="Arial"/>
                <w:bCs/>
                <w:sz w:val="22"/>
                <w:szCs w:val="22"/>
              </w:rPr>
              <w:t>数据复制</w:t>
            </w:r>
          </w:p>
        </w:tc>
        <w:tc>
          <w:tcPr>
            <w:tcW w:w="3571" w:type="dxa"/>
            <w:gridSpan w:val="4"/>
            <w:tcBorders>
              <w:top w:val="single" w:color="auto" w:sz="4" w:space="0"/>
              <w:left w:val="nil"/>
              <w:bottom w:val="single" w:color="auto" w:sz="4" w:space="0"/>
              <w:right w:val="single" w:color="auto" w:sz="4" w:space="0"/>
            </w:tcBorders>
            <w:shd w:val="clear" w:color="auto" w:fill="auto"/>
            <w:noWrap/>
          </w:tcPr>
          <w:p>
            <w:pPr>
              <w:pStyle w:val="4"/>
              <w:rPr>
                <w:rFonts w:ascii="等线" w:hAnsi="等线" w:eastAsia="等线" w:cs="Arial"/>
                <w:sz w:val="22"/>
              </w:rPr>
            </w:pPr>
            <w:r>
              <w:rPr>
                <w:rFonts w:ascii="等线" w:hAnsi="等线" w:eastAsia="等线" w:cs="Arial"/>
                <w:kern w:val="0"/>
                <w:sz w:val="22"/>
              </w:rPr>
              <w:t>支持数据跨低端-中端-高端平台远程复制功能，用于不同型号、不同档次的存储设备之间进行数据复制；</w:t>
            </w:r>
            <w:r>
              <w:rPr>
                <w:rFonts w:hint="eastAsia" w:ascii="等线" w:hAnsi="等线" w:eastAsia="等线" w:cs="Arial"/>
                <w:kern w:val="0"/>
                <w:sz w:val="22"/>
              </w:rPr>
              <w:t>配置同步和异步复制功能</w:t>
            </w:r>
          </w:p>
        </w:tc>
        <w:tc>
          <w:tcPr>
            <w:tcW w:w="2426" w:type="dxa"/>
            <w:tcBorders>
              <w:top w:val="single" w:color="auto" w:sz="4" w:space="0"/>
              <w:left w:val="nil"/>
              <w:bottom w:val="single" w:color="auto" w:sz="4" w:space="0"/>
              <w:right w:val="single" w:color="auto" w:sz="4" w:space="0"/>
            </w:tcBorders>
            <w:shd w:val="clear" w:color="auto" w:fill="auto"/>
            <w:noWrap/>
          </w:tcPr>
          <w:p>
            <w:pPr>
              <w:pStyle w:val="4"/>
              <w:rPr>
                <w:rFonts w:ascii="等线" w:hAnsi="等线" w:eastAsia="等线" w:cs="Arial"/>
                <w:kern w:val="0"/>
                <w:sz w:val="22"/>
              </w:rPr>
            </w:pPr>
          </w:p>
        </w:tc>
        <w:tc>
          <w:tcPr>
            <w:tcW w:w="2426" w:type="dxa"/>
            <w:gridSpan w:val="2"/>
            <w:tcBorders>
              <w:top w:val="single" w:color="auto" w:sz="4" w:space="0"/>
              <w:left w:val="nil"/>
              <w:bottom w:val="single" w:color="auto" w:sz="4" w:space="0"/>
              <w:right w:val="single" w:color="auto" w:sz="4" w:space="0"/>
            </w:tcBorders>
            <w:shd w:val="clear" w:color="auto" w:fill="auto"/>
            <w:noWrap/>
          </w:tcPr>
          <w:p>
            <w:pPr>
              <w:pStyle w:val="4"/>
              <w:rPr>
                <w:rFonts w:ascii="等线" w:hAnsi="等线" w:eastAsia="等线" w:cs="Arial"/>
                <w:kern w:val="0"/>
                <w:sz w:val="22"/>
              </w:rPr>
            </w:pPr>
          </w:p>
        </w:tc>
      </w:tr>
      <w:tr>
        <w:tblPrEx>
          <w:tblLayout w:type="fixed"/>
          <w:tblCellMar>
            <w:top w:w="0" w:type="dxa"/>
            <w:left w:w="108" w:type="dxa"/>
            <w:bottom w:w="0" w:type="dxa"/>
            <w:right w:w="108" w:type="dxa"/>
          </w:tblCellMar>
        </w:tblPrEx>
        <w:trPr>
          <w:gridAfter w:val="1"/>
          <w:wAfter w:w="5" w:type="dxa"/>
          <w:trHeight w:val="285" w:hRule="atLeast"/>
        </w:trPr>
        <w:tc>
          <w:tcPr>
            <w:tcW w:w="236" w:type="dxa"/>
            <w:vMerge w:val="continue"/>
            <w:tcBorders>
              <w:top w:val="single" w:color="auto" w:sz="4" w:space="0"/>
              <w:left w:val="single" w:color="auto" w:sz="4" w:space="0"/>
              <w:bottom w:val="single" w:color="auto" w:sz="4" w:space="0"/>
              <w:right w:val="single" w:color="auto" w:sz="4" w:space="0"/>
            </w:tcBorders>
            <w:vAlign w:val="center"/>
          </w:tcPr>
          <w:p>
            <w:pPr>
              <w:pStyle w:val="21"/>
              <w:adjustRightInd w:val="0"/>
              <w:snapToGrid w:val="0"/>
              <w:spacing w:line="0" w:lineRule="atLeast"/>
              <w:ind w:left="420" w:firstLine="0" w:firstLineChars="0"/>
              <w:jc w:val="both"/>
              <w:rPr>
                <w:rFonts w:ascii="等线" w:hAnsi="等线" w:eastAsia="等线" w:cs="Arial"/>
                <w:bCs/>
                <w:sz w:val="22"/>
                <w:szCs w:val="22"/>
                <w:lang w:eastAsia="zh-CN"/>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等线" w:hAnsi="等线" w:eastAsia="等线" w:cs="Arial"/>
                <w:bCs/>
                <w:sz w:val="22"/>
                <w:szCs w:val="22"/>
                <w:lang w:eastAsia="zh-CN"/>
              </w:rPr>
            </w:pPr>
          </w:p>
        </w:tc>
        <w:tc>
          <w:tcPr>
            <w:tcW w:w="3571" w:type="dxa"/>
            <w:gridSpan w:val="4"/>
            <w:tcBorders>
              <w:top w:val="single" w:color="auto" w:sz="4" w:space="0"/>
              <w:left w:val="single" w:color="auto" w:sz="4" w:space="0"/>
              <w:bottom w:val="single" w:color="auto" w:sz="4" w:space="0"/>
              <w:right w:val="single" w:color="auto" w:sz="4" w:space="0"/>
            </w:tcBorders>
            <w:shd w:val="clear" w:color="auto" w:fill="auto"/>
            <w:noWrap/>
          </w:tcPr>
          <w:p>
            <w:pPr>
              <w:pStyle w:val="4"/>
              <w:rPr>
                <w:rFonts w:ascii="等线" w:hAnsi="等线" w:eastAsia="等线" w:cs="Arial"/>
                <w:kern w:val="0"/>
                <w:sz w:val="22"/>
              </w:rPr>
            </w:pPr>
            <w:r>
              <w:rPr>
                <w:rFonts w:ascii="Wingdings" w:hAnsi="Wingdings" w:eastAsia="Wingdings" w:cs="Wingdings"/>
                <w:b/>
                <w:bCs/>
                <w:sz w:val="22"/>
              </w:rPr>
              <w:t></w:t>
            </w:r>
            <w:r>
              <w:rPr>
                <w:rFonts w:ascii="等线" w:hAnsi="等线" w:eastAsia="等线" w:cs="Arial"/>
                <w:bCs/>
                <w:sz w:val="22"/>
              </w:rPr>
              <w:t>配置双活存储功能，同时支持SAN和NAS功能，如搭建双活架构需额外部件，如硬件，软件，许可，则在本项目中一并包含</w:t>
            </w:r>
          </w:p>
        </w:tc>
        <w:tc>
          <w:tcPr>
            <w:tcW w:w="2426" w:type="dxa"/>
            <w:tcBorders>
              <w:top w:val="single" w:color="auto" w:sz="4" w:space="0"/>
              <w:left w:val="single" w:color="auto" w:sz="4" w:space="0"/>
              <w:bottom w:val="single" w:color="auto" w:sz="4" w:space="0"/>
              <w:right w:val="single" w:color="auto" w:sz="4" w:space="0"/>
            </w:tcBorders>
            <w:shd w:val="clear" w:color="auto" w:fill="auto"/>
            <w:noWrap/>
          </w:tcPr>
          <w:p>
            <w:pPr>
              <w:pStyle w:val="4"/>
              <w:rPr>
                <w:rFonts w:ascii="Wingdings" w:hAnsi="Wingdings" w:eastAsia="Wingdings" w:cs="Wingdings"/>
                <w:b/>
                <w:bCs/>
                <w:sz w:val="22"/>
              </w:rPr>
            </w:pPr>
          </w:p>
        </w:tc>
        <w:tc>
          <w:tcPr>
            <w:tcW w:w="2426"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4"/>
              <w:rPr>
                <w:rFonts w:ascii="Wingdings" w:hAnsi="Wingdings" w:eastAsia="Wingdings" w:cs="Wingdings"/>
                <w:b/>
                <w:bCs/>
                <w:sz w:val="22"/>
              </w:rPr>
            </w:pPr>
          </w:p>
        </w:tc>
      </w:tr>
      <w:tr>
        <w:tblPrEx>
          <w:tblLayout w:type="fixed"/>
          <w:tblCellMar>
            <w:top w:w="0" w:type="dxa"/>
            <w:left w:w="108" w:type="dxa"/>
            <w:bottom w:w="0" w:type="dxa"/>
            <w:right w:w="108" w:type="dxa"/>
          </w:tblCellMar>
        </w:tblPrEx>
        <w:trPr>
          <w:gridAfter w:val="1"/>
          <w:wAfter w:w="5" w:type="dxa"/>
          <w:trHeight w:val="312" w:hRule="atLeast"/>
        </w:trPr>
        <w:tc>
          <w:tcPr>
            <w:tcW w:w="236" w:type="dxa"/>
            <w:tcBorders>
              <w:top w:val="single" w:color="auto" w:sz="4" w:space="0"/>
              <w:left w:val="single" w:color="auto" w:sz="4" w:space="0"/>
              <w:bottom w:val="single" w:color="auto" w:sz="4" w:space="0"/>
              <w:right w:val="single" w:color="auto" w:sz="4" w:space="0"/>
            </w:tcBorders>
            <w:vAlign w:val="center"/>
          </w:tcPr>
          <w:p>
            <w:pPr>
              <w:pStyle w:val="21"/>
              <w:numPr>
                <w:ilvl w:val="0"/>
                <w:numId w:val="0"/>
              </w:numPr>
              <w:adjustRightInd w:val="0"/>
              <w:snapToGrid w:val="0"/>
              <w:spacing w:line="0" w:lineRule="atLeast"/>
              <w:ind w:leftChars="0"/>
              <w:jc w:val="both"/>
              <w:rPr>
                <w:rFonts w:ascii="等线" w:hAnsi="等线" w:eastAsia="等线" w:cs="Arial"/>
                <w:sz w:val="22"/>
                <w:szCs w:val="22"/>
                <w:lang w:eastAsia="zh-CN"/>
              </w:rPr>
            </w:pPr>
            <w:r>
              <w:rPr>
                <w:rFonts w:hint="eastAsia" w:ascii="等线" w:hAnsi="等线" w:eastAsia="等线" w:cs="Arial"/>
                <w:sz w:val="22"/>
                <w:szCs w:val="22"/>
                <w:lang w:val="en-US" w:eastAsia="zh-CN"/>
              </w:rPr>
              <w:t>9</w:t>
            </w:r>
          </w:p>
        </w:tc>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bCs/>
                <w:sz w:val="22"/>
                <w:szCs w:val="22"/>
              </w:rPr>
            </w:pPr>
            <w:r>
              <w:rPr>
                <w:rFonts w:ascii="等线" w:hAnsi="等线" w:eastAsia="等线" w:cs="Arial"/>
                <w:bCs/>
                <w:sz w:val="22"/>
                <w:szCs w:val="22"/>
              </w:rPr>
              <w:t>可管理性</w:t>
            </w:r>
          </w:p>
        </w:tc>
        <w:tc>
          <w:tcPr>
            <w:tcW w:w="3571" w:type="dxa"/>
            <w:gridSpan w:val="4"/>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lang w:eastAsia="zh-CN"/>
              </w:rPr>
            </w:pPr>
            <w:r>
              <w:rPr>
                <w:rFonts w:ascii="等线" w:hAnsi="等线" w:eastAsia="等线" w:cs="Arial"/>
                <w:sz w:val="22"/>
                <w:szCs w:val="22"/>
                <w:lang w:eastAsia="zh-CN"/>
              </w:rPr>
              <w:t>要求配置存储系统管理软件进行集中管理；能够提供SNMP，Syslog运维接口；能通过WEB、控制台、GUI界面方式对硬盘阵列的各项指标进行管理、调整和监测</w:t>
            </w:r>
          </w:p>
        </w:tc>
        <w:tc>
          <w:tcPr>
            <w:tcW w:w="2426"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lang w:eastAsia="zh-CN"/>
              </w:rPr>
            </w:pPr>
          </w:p>
        </w:tc>
        <w:tc>
          <w:tcPr>
            <w:tcW w:w="2426" w:type="dxa"/>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lang w:eastAsia="zh-CN"/>
              </w:rPr>
            </w:pPr>
          </w:p>
        </w:tc>
      </w:tr>
      <w:tr>
        <w:tblPrEx>
          <w:tblLayout w:type="fixed"/>
          <w:tblCellMar>
            <w:top w:w="0" w:type="dxa"/>
            <w:left w:w="108" w:type="dxa"/>
            <w:bottom w:w="0" w:type="dxa"/>
            <w:right w:w="108" w:type="dxa"/>
          </w:tblCellMar>
        </w:tblPrEx>
        <w:trPr>
          <w:gridAfter w:val="1"/>
          <w:wAfter w:w="5" w:type="dxa"/>
          <w:trHeight w:val="158" w:hRule="atLeast"/>
        </w:trPr>
        <w:tc>
          <w:tcPr>
            <w:tcW w:w="236" w:type="dxa"/>
            <w:vMerge w:val="restart"/>
            <w:tcBorders>
              <w:top w:val="single" w:color="auto" w:sz="4" w:space="0"/>
              <w:left w:val="single" w:color="auto" w:sz="4" w:space="0"/>
              <w:bottom w:val="single" w:color="auto" w:sz="4" w:space="0"/>
              <w:right w:val="single" w:color="auto" w:sz="4" w:space="0"/>
            </w:tcBorders>
            <w:vAlign w:val="center"/>
          </w:tcPr>
          <w:p>
            <w:pPr>
              <w:pStyle w:val="21"/>
              <w:numPr>
                <w:ilvl w:val="0"/>
                <w:numId w:val="0"/>
              </w:numPr>
              <w:adjustRightInd w:val="0"/>
              <w:snapToGrid w:val="0"/>
              <w:spacing w:line="0" w:lineRule="atLeast"/>
              <w:ind w:leftChars="0"/>
              <w:jc w:val="both"/>
              <w:rPr>
                <w:rFonts w:hint="default" w:ascii="等线" w:hAnsi="等线" w:eastAsia="等线" w:cs="Arial"/>
                <w:sz w:val="22"/>
                <w:szCs w:val="22"/>
                <w:lang w:val="en-US" w:eastAsia="zh-CN"/>
              </w:rPr>
            </w:pPr>
            <w:r>
              <w:rPr>
                <w:rFonts w:hint="eastAsia" w:ascii="等线" w:hAnsi="等线" w:eastAsia="等线" w:cs="Arial"/>
                <w:sz w:val="22"/>
                <w:szCs w:val="22"/>
                <w:lang w:val="en-US" w:eastAsia="zh-CN"/>
              </w:rPr>
              <w:t>10</w:t>
            </w:r>
          </w:p>
        </w:tc>
        <w:tc>
          <w:tcPr>
            <w:tcW w:w="6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0" w:lineRule="atLeast"/>
              <w:rPr>
                <w:rFonts w:ascii="等线" w:hAnsi="等线" w:eastAsia="等线" w:cs="Arial"/>
                <w:bCs/>
                <w:sz w:val="22"/>
                <w:szCs w:val="22"/>
              </w:rPr>
            </w:pPr>
            <w:r>
              <w:rPr>
                <w:rFonts w:ascii="等线" w:hAnsi="等线" w:eastAsia="等线" w:cs="Arial"/>
                <w:bCs/>
                <w:sz w:val="22"/>
                <w:szCs w:val="22"/>
              </w:rPr>
              <w:t>可用性</w:t>
            </w:r>
          </w:p>
        </w:tc>
        <w:tc>
          <w:tcPr>
            <w:tcW w:w="3571" w:type="dxa"/>
            <w:gridSpan w:val="4"/>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lang w:eastAsia="zh-CN"/>
              </w:rPr>
            </w:pPr>
            <w:r>
              <w:rPr>
                <w:rFonts w:ascii="等线" w:hAnsi="等线" w:eastAsia="等线" w:cs="Arial"/>
                <w:sz w:val="22"/>
                <w:szCs w:val="22"/>
                <w:lang w:eastAsia="zh-CN"/>
              </w:rPr>
              <w:t>配置冗余电源、冗余风扇、冗余控制器;必须支持在线可热插拔更换；保证系统内无任何单点错误的隐患</w:t>
            </w:r>
          </w:p>
        </w:tc>
        <w:tc>
          <w:tcPr>
            <w:tcW w:w="2426"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lang w:eastAsia="zh-CN"/>
              </w:rPr>
            </w:pPr>
          </w:p>
        </w:tc>
        <w:tc>
          <w:tcPr>
            <w:tcW w:w="2426" w:type="dxa"/>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lang w:eastAsia="zh-CN"/>
              </w:rPr>
            </w:pPr>
          </w:p>
        </w:tc>
      </w:tr>
      <w:tr>
        <w:tblPrEx>
          <w:tblLayout w:type="fixed"/>
          <w:tblCellMar>
            <w:top w:w="0" w:type="dxa"/>
            <w:left w:w="108" w:type="dxa"/>
            <w:bottom w:w="0" w:type="dxa"/>
            <w:right w:w="108" w:type="dxa"/>
          </w:tblCellMar>
        </w:tblPrEx>
        <w:trPr>
          <w:gridAfter w:val="1"/>
          <w:wAfter w:w="5" w:type="dxa"/>
          <w:trHeight w:val="157" w:hRule="atLeast"/>
        </w:trPr>
        <w:tc>
          <w:tcPr>
            <w:tcW w:w="236" w:type="dxa"/>
            <w:vMerge w:val="continue"/>
            <w:tcBorders>
              <w:top w:val="single" w:color="auto" w:sz="4" w:space="0"/>
              <w:left w:val="single" w:color="auto" w:sz="4" w:space="0"/>
              <w:bottom w:val="single" w:color="auto" w:sz="4" w:space="0"/>
              <w:right w:val="single" w:color="auto" w:sz="4" w:space="0"/>
            </w:tcBorders>
            <w:vAlign w:val="center"/>
          </w:tcPr>
          <w:p>
            <w:pPr>
              <w:pStyle w:val="21"/>
              <w:numPr>
                <w:ilvl w:val="0"/>
                <w:numId w:val="7"/>
              </w:numPr>
              <w:adjustRightInd w:val="0"/>
              <w:snapToGrid w:val="0"/>
              <w:spacing w:line="0" w:lineRule="atLeast"/>
              <w:ind w:firstLineChars="0"/>
              <w:jc w:val="both"/>
              <w:rPr>
                <w:rFonts w:ascii="等线" w:hAnsi="等线" w:eastAsia="等线" w:cs="Arial"/>
                <w:bCs/>
                <w:sz w:val="22"/>
                <w:szCs w:val="22"/>
                <w:lang w:eastAsia="zh-CN"/>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等线" w:hAnsi="等线" w:eastAsia="等线" w:cs="Arial"/>
                <w:bCs/>
                <w:sz w:val="22"/>
                <w:szCs w:val="22"/>
                <w:lang w:eastAsia="zh-CN"/>
              </w:rPr>
            </w:pPr>
          </w:p>
        </w:tc>
        <w:tc>
          <w:tcPr>
            <w:tcW w:w="35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lang w:eastAsia="zh-CN"/>
              </w:rPr>
            </w:pPr>
            <w:r>
              <w:rPr>
                <w:rFonts w:ascii="等线" w:hAnsi="等线" w:eastAsia="等线" w:cs="Arial"/>
                <w:sz w:val="22"/>
                <w:szCs w:val="22"/>
                <w:lang w:eastAsia="zh-CN"/>
              </w:rPr>
              <w:t>提供可以证明本次投标存储设备高于99.9999%的第三方中立机构的证明文件，且具备公司盖章</w:t>
            </w:r>
          </w:p>
        </w:tc>
        <w:tc>
          <w:tcPr>
            <w:tcW w:w="2426"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lang w:eastAsia="zh-CN"/>
              </w:rPr>
            </w:pPr>
          </w:p>
        </w:tc>
        <w:tc>
          <w:tcPr>
            <w:tcW w:w="242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lang w:eastAsia="zh-CN"/>
              </w:rPr>
            </w:pPr>
          </w:p>
        </w:tc>
      </w:tr>
      <w:tr>
        <w:tblPrEx>
          <w:tblLayout w:type="fixed"/>
          <w:tblCellMar>
            <w:top w:w="0" w:type="dxa"/>
            <w:left w:w="108" w:type="dxa"/>
            <w:bottom w:w="0" w:type="dxa"/>
            <w:right w:w="108" w:type="dxa"/>
          </w:tblCellMar>
        </w:tblPrEx>
        <w:trPr>
          <w:gridAfter w:val="1"/>
          <w:wAfter w:w="5" w:type="dxa"/>
          <w:trHeight w:val="285" w:hRule="atLeast"/>
        </w:trPr>
        <w:tc>
          <w:tcPr>
            <w:tcW w:w="236" w:type="dxa"/>
            <w:tcBorders>
              <w:top w:val="single" w:color="auto" w:sz="4" w:space="0"/>
              <w:left w:val="single" w:color="auto" w:sz="4" w:space="0"/>
              <w:bottom w:val="single" w:color="auto" w:sz="4" w:space="0"/>
              <w:right w:val="single" w:color="auto" w:sz="4" w:space="0"/>
            </w:tcBorders>
            <w:vAlign w:val="center"/>
          </w:tcPr>
          <w:p>
            <w:pPr>
              <w:pStyle w:val="21"/>
              <w:numPr>
                <w:ilvl w:val="0"/>
                <w:numId w:val="0"/>
              </w:numPr>
              <w:adjustRightInd w:val="0"/>
              <w:snapToGrid w:val="0"/>
              <w:spacing w:line="0" w:lineRule="atLeast"/>
              <w:ind w:leftChars="0"/>
              <w:jc w:val="both"/>
              <w:rPr>
                <w:rFonts w:hint="default" w:ascii="等线" w:hAnsi="等线" w:eastAsia="等线" w:cs="Arial"/>
                <w:sz w:val="22"/>
                <w:szCs w:val="22"/>
                <w:lang w:val="en-US" w:eastAsia="zh-CN"/>
              </w:rPr>
            </w:pPr>
            <w:r>
              <w:rPr>
                <w:rFonts w:hint="eastAsia" w:ascii="等线" w:hAnsi="等线" w:eastAsia="等线" w:cs="Arial"/>
                <w:sz w:val="22"/>
                <w:szCs w:val="22"/>
                <w:lang w:val="en-US" w:eastAsia="zh-CN"/>
              </w:rPr>
              <w:t>11</w:t>
            </w:r>
          </w:p>
        </w:tc>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bCs/>
                <w:sz w:val="22"/>
                <w:szCs w:val="22"/>
              </w:rPr>
            </w:pPr>
            <w:r>
              <w:rPr>
                <w:rFonts w:ascii="等线" w:hAnsi="等线" w:eastAsia="等线" w:cs="Arial"/>
                <w:bCs/>
                <w:sz w:val="22"/>
                <w:szCs w:val="22"/>
              </w:rPr>
              <w:t>售后服务及保修</w:t>
            </w:r>
          </w:p>
        </w:tc>
        <w:tc>
          <w:tcPr>
            <w:tcW w:w="3571" w:type="dxa"/>
            <w:gridSpan w:val="4"/>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0" w:lineRule="atLeast"/>
              <w:rPr>
                <w:rFonts w:ascii="等线" w:hAnsi="等线" w:eastAsia="等线" w:cs="Arial"/>
                <w:sz w:val="22"/>
                <w:szCs w:val="22"/>
                <w:lang w:eastAsia="zh-CN"/>
              </w:rPr>
            </w:pPr>
            <w:r>
              <w:rPr>
                <w:rFonts w:ascii="Wingdings" w:hAnsi="Wingdings" w:eastAsia="Wingdings" w:cs="Wingdings"/>
                <w:b/>
                <w:bCs/>
                <w:sz w:val="22"/>
                <w:szCs w:val="22"/>
                <w:lang w:eastAsia="zh-CN"/>
              </w:rPr>
              <w:t></w:t>
            </w:r>
            <w:r>
              <w:rPr>
                <w:rFonts w:ascii="等线" w:hAnsi="等线" w:eastAsia="等线" w:cs="Arial"/>
                <w:sz w:val="22"/>
                <w:szCs w:val="22"/>
                <w:lang w:eastAsia="zh-CN"/>
              </w:rPr>
              <w:t>3年原厂</w:t>
            </w:r>
            <w:r>
              <w:rPr>
                <w:rFonts w:hint="eastAsia" w:ascii="等线" w:hAnsi="等线" w:eastAsia="等线" w:cs="Arial"/>
                <w:sz w:val="22"/>
                <w:szCs w:val="22"/>
                <w:lang w:eastAsia="zh-CN"/>
              </w:rPr>
              <w:t>7</w:t>
            </w:r>
            <w:r>
              <w:rPr>
                <w:rFonts w:ascii="等线" w:hAnsi="等线" w:eastAsia="等线" w:cs="Arial"/>
                <w:sz w:val="22"/>
                <w:szCs w:val="22"/>
                <w:lang w:eastAsia="zh-CN"/>
              </w:rPr>
              <w:t>*24保修服务，必须提供原厂授权与服务承诺</w:t>
            </w:r>
            <w:r>
              <w:rPr>
                <w:rFonts w:hint="eastAsia" w:ascii="等线" w:hAnsi="等线" w:eastAsia="等线" w:cs="Arial"/>
                <w:sz w:val="22"/>
                <w:szCs w:val="22"/>
                <w:lang w:eastAsia="zh-CN"/>
              </w:rPr>
              <w:t>函</w:t>
            </w:r>
            <w:r>
              <w:rPr>
                <w:rFonts w:ascii="等线" w:hAnsi="等线" w:eastAsia="等线" w:cs="Arial"/>
                <w:sz w:val="22"/>
                <w:szCs w:val="22"/>
                <w:lang w:eastAsia="zh-CN"/>
              </w:rPr>
              <w:t>。</w:t>
            </w:r>
          </w:p>
        </w:tc>
        <w:tc>
          <w:tcPr>
            <w:tcW w:w="2426"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0" w:lineRule="atLeast"/>
              <w:rPr>
                <w:rFonts w:ascii="Wingdings" w:hAnsi="Wingdings" w:eastAsia="Wingdings" w:cs="Wingdings"/>
                <w:b/>
                <w:bCs/>
                <w:sz w:val="22"/>
                <w:szCs w:val="22"/>
                <w:lang w:eastAsia="zh-CN"/>
              </w:rPr>
            </w:pPr>
          </w:p>
        </w:tc>
        <w:tc>
          <w:tcPr>
            <w:tcW w:w="2426" w:type="dxa"/>
            <w:gridSpan w:val="2"/>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0" w:lineRule="atLeast"/>
              <w:rPr>
                <w:rFonts w:ascii="Wingdings" w:hAnsi="Wingdings" w:eastAsia="Wingdings" w:cs="Wingdings"/>
                <w:b/>
                <w:bCs/>
                <w:sz w:val="22"/>
                <w:szCs w:val="22"/>
                <w:lang w:eastAsia="zh-CN"/>
              </w:rPr>
            </w:pPr>
          </w:p>
        </w:tc>
      </w:tr>
    </w:tbl>
    <w:p>
      <w:pPr>
        <w:rPr>
          <w:rFonts w:hint="eastAsia" w:ascii="宋体" w:hAnsi="宋体"/>
          <w:kern w:val="0"/>
          <w:sz w:val="20"/>
          <w:szCs w:val="20"/>
        </w:rPr>
      </w:pPr>
    </w:p>
    <w:p>
      <w:pPr>
        <w:numPr>
          <w:ilvl w:val="0"/>
          <w:numId w:val="8"/>
        </w:numPr>
      </w:pPr>
      <w:r>
        <w:rPr>
          <w:rFonts w:hint="eastAsia"/>
          <w:lang w:val="en-US" w:eastAsia="zh-CN"/>
        </w:rPr>
        <w:t>网络</w:t>
      </w:r>
      <w:r>
        <w:rPr>
          <w:rFonts w:hint="eastAsia"/>
        </w:rPr>
        <w:t>存储需求文件</w:t>
      </w:r>
    </w:p>
    <w:tbl>
      <w:tblPr>
        <w:tblStyle w:val="8"/>
        <w:tblW w:w="9275"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5"/>
        <w:gridCol w:w="3191"/>
        <w:gridCol w:w="2612"/>
        <w:gridCol w:w="2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5" w:hRule="atLeast"/>
        </w:trPr>
        <w:tc>
          <w:tcPr>
            <w:tcW w:w="1375" w:type="dxa"/>
            <w:tcBorders>
              <w:top w:val="single" w:color="000000" w:sz="4" w:space="0"/>
              <w:left w:val="single" w:color="000000" w:sz="4" w:space="0"/>
              <w:bottom w:val="single" w:color="000000" w:sz="4" w:space="0"/>
              <w:right w:val="single" w:color="000000" w:sz="4" w:space="0"/>
            </w:tcBorders>
          </w:tcPr>
          <w:p>
            <w:pPr>
              <w:widowControl/>
              <w:adjustRightInd w:val="0"/>
              <w:spacing w:line="360" w:lineRule="atLeast"/>
              <w:jc w:val="left"/>
              <w:textAlignment w:val="baseline"/>
              <w:rPr>
                <w:rFonts w:ascii="宋体" w:hAnsi="宋体" w:cs="Arial"/>
                <w:b/>
                <w:bCs/>
                <w:kern w:val="0"/>
                <w:szCs w:val="21"/>
              </w:rPr>
            </w:pPr>
            <w:r>
              <w:rPr>
                <w:rFonts w:hint="eastAsia" w:ascii="宋体" w:hAnsi="宋体" w:cs="Arial"/>
                <w:b/>
                <w:bCs/>
                <w:kern w:val="0"/>
              </w:rPr>
              <w:t>指标项目</w:t>
            </w:r>
          </w:p>
        </w:tc>
        <w:tc>
          <w:tcPr>
            <w:tcW w:w="3191" w:type="dxa"/>
            <w:tcBorders>
              <w:top w:val="single" w:color="000000" w:sz="4" w:space="0"/>
              <w:left w:val="nil"/>
              <w:bottom w:val="single" w:color="000000" w:sz="4" w:space="0"/>
              <w:right w:val="single" w:color="000000" w:sz="4" w:space="0"/>
            </w:tcBorders>
          </w:tcPr>
          <w:p>
            <w:pPr>
              <w:widowControl/>
              <w:adjustRightInd w:val="0"/>
              <w:spacing w:line="360" w:lineRule="atLeast"/>
              <w:jc w:val="left"/>
              <w:textAlignment w:val="baseline"/>
              <w:rPr>
                <w:rFonts w:ascii="宋体" w:hAnsi="宋体" w:cs="Arial"/>
                <w:b/>
                <w:bCs/>
                <w:kern w:val="0"/>
                <w:szCs w:val="21"/>
              </w:rPr>
            </w:pPr>
            <w:r>
              <w:rPr>
                <w:rFonts w:hint="eastAsia" w:ascii="宋体" w:hAnsi="宋体" w:cs="Arial"/>
                <w:b/>
                <w:bCs/>
                <w:kern w:val="0"/>
              </w:rPr>
              <w:t>项目描述</w:t>
            </w:r>
          </w:p>
        </w:tc>
        <w:tc>
          <w:tcPr>
            <w:tcW w:w="2612" w:type="dxa"/>
            <w:tcBorders>
              <w:top w:val="single" w:color="000000" w:sz="4" w:space="0"/>
              <w:left w:val="nil"/>
              <w:bottom w:val="single" w:color="000000" w:sz="4" w:space="0"/>
              <w:right w:val="single" w:color="000000" w:sz="4" w:space="0"/>
            </w:tcBorders>
          </w:tcPr>
          <w:p>
            <w:pPr>
              <w:widowControl/>
              <w:adjustRightInd w:val="0"/>
              <w:spacing w:line="360" w:lineRule="atLeast"/>
              <w:jc w:val="left"/>
              <w:textAlignment w:val="baseline"/>
              <w:rPr>
                <w:rFonts w:hint="eastAsia" w:ascii="宋体" w:hAnsi="宋体" w:cs="Arial"/>
                <w:b/>
                <w:bCs/>
                <w:kern w:val="0"/>
              </w:rPr>
            </w:pPr>
            <w:r>
              <w:rPr>
                <w:rFonts w:hint="eastAsia" w:ascii="宋体" w:hAnsi="宋体" w:cs="Arial"/>
                <w:b/>
                <w:bCs/>
                <w:kern w:val="0"/>
              </w:rPr>
              <w:t>投标人描述</w:t>
            </w:r>
            <w:r>
              <w:rPr>
                <w:rFonts w:hint="eastAsia" w:ascii="宋体" w:hAnsi="宋体" w:cs="Arial"/>
                <w:b/>
                <w:bCs/>
                <w:kern w:val="0"/>
              </w:rPr>
              <w:tab/>
            </w:r>
          </w:p>
        </w:tc>
        <w:tc>
          <w:tcPr>
            <w:tcW w:w="2097" w:type="dxa"/>
            <w:tcBorders>
              <w:top w:val="single" w:color="000000" w:sz="4" w:space="0"/>
              <w:left w:val="nil"/>
              <w:bottom w:val="single" w:color="000000" w:sz="4" w:space="0"/>
              <w:right w:val="single" w:color="000000" w:sz="4" w:space="0"/>
            </w:tcBorders>
          </w:tcPr>
          <w:p>
            <w:pPr>
              <w:widowControl/>
              <w:adjustRightInd w:val="0"/>
              <w:spacing w:line="360" w:lineRule="atLeast"/>
              <w:jc w:val="left"/>
              <w:textAlignment w:val="baseline"/>
              <w:rPr>
                <w:rFonts w:hint="eastAsia" w:ascii="宋体" w:hAnsi="宋体" w:cs="Arial"/>
                <w:b/>
                <w:bCs/>
                <w:kern w:val="0"/>
              </w:rPr>
            </w:pPr>
            <w:r>
              <w:rPr>
                <w:rFonts w:hint="eastAsia" w:ascii="宋体" w:hAnsi="宋体" w:cs="Arial"/>
                <w:b/>
                <w:bCs/>
                <w:kern w:val="0"/>
              </w:rPr>
              <w:t>偏离情况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5" w:hRule="atLeast"/>
        </w:trPr>
        <w:tc>
          <w:tcPr>
            <w:tcW w:w="1375"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tLeast"/>
              <w:jc w:val="left"/>
              <w:textAlignment w:val="baseline"/>
              <w:rPr>
                <w:rFonts w:hint="default" w:ascii="宋体" w:hAnsi="宋体" w:eastAsia="宋体"/>
                <w:b/>
                <w:bCs/>
                <w:szCs w:val="21"/>
                <w:lang w:val="en-US" w:eastAsia="zh-CN"/>
              </w:rPr>
            </w:pPr>
            <w:r>
              <w:rPr>
                <w:rFonts w:hint="eastAsia" w:ascii="宋体" w:hAnsi="宋体"/>
                <w:b/>
                <w:bCs/>
                <w:szCs w:val="21"/>
                <w:lang w:val="en-US" w:eastAsia="zh-CN"/>
              </w:rPr>
              <w:t>处理器</w:t>
            </w:r>
          </w:p>
        </w:tc>
        <w:tc>
          <w:tcPr>
            <w:tcW w:w="3191" w:type="dxa"/>
            <w:tcBorders>
              <w:top w:val="single" w:color="000000" w:sz="4" w:space="0"/>
              <w:left w:val="nil"/>
              <w:bottom w:val="single" w:color="000000" w:sz="4" w:space="0"/>
              <w:right w:val="single" w:color="000000" w:sz="4" w:space="0"/>
            </w:tcBorders>
            <w:vAlign w:val="center"/>
          </w:tcPr>
          <w:p>
            <w:pPr>
              <w:widowControl/>
              <w:adjustRightInd w:val="0"/>
              <w:spacing w:line="360" w:lineRule="atLeast"/>
              <w:jc w:val="left"/>
              <w:textAlignment w:val="baseline"/>
              <w:rPr>
                <w:rFonts w:hint="default" w:ascii="宋体" w:hAnsi="宋体" w:eastAsia="宋体" w:cs="Arial"/>
                <w:b/>
                <w:bCs/>
                <w:kern w:val="0"/>
                <w:szCs w:val="21"/>
                <w:lang w:val="en-US" w:eastAsia="zh-CN"/>
              </w:rPr>
            </w:pPr>
            <w:r>
              <w:rPr>
                <w:rFonts w:hint="eastAsia" w:ascii="宋体" w:hAnsi="宋体"/>
                <w:lang w:val="en-US" w:eastAsia="zh-CN"/>
              </w:rPr>
              <w:t>四核心1.6GHZ处理器以上</w:t>
            </w:r>
            <w:r>
              <w:rPr>
                <w:rFonts w:hint="eastAsia" w:ascii="宋体" w:hAnsi="宋体"/>
                <w:kern w:val="0"/>
              </w:rPr>
              <w:t>；</w:t>
            </w:r>
            <w:r>
              <w:rPr>
                <w:rFonts w:hint="eastAsia" w:ascii="宋体" w:hAnsi="宋体"/>
                <w:kern w:val="0"/>
                <w:lang w:val="en-US" w:eastAsia="zh-CN"/>
              </w:rPr>
              <w:t>64位</w:t>
            </w:r>
          </w:p>
        </w:tc>
        <w:tc>
          <w:tcPr>
            <w:tcW w:w="2612" w:type="dxa"/>
            <w:tcBorders>
              <w:top w:val="single" w:color="000000" w:sz="4" w:space="0"/>
              <w:left w:val="nil"/>
              <w:bottom w:val="single" w:color="000000" w:sz="4" w:space="0"/>
              <w:right w:val="single" w:color="000000" w:sz="4" w:space="0"/>
            </w:tcBorders>
            <w:vAlign w:val="center"/>
          </w:tcPr>
          <w:p>
            <w:pPr>
              <w:widowControl/>
              <w:adjustRightInd w:val="0"/>
              <w:spacing w:line="360" w:lineRule="atLeast"/>
              <w:jc w:val="left"/>
              <w:textAlignment w:val="baseline"/>
              <w:rPr>
                <w:rFonts w:hint="eastAsia" w:ascii="宋体" w:hAnsi="宋体"/>
                <w:lang w:val="en-US" w:eastAsia="zh-CN"/>
              </w:rPr>
            </w:pPr>
          </w:p>
        </w:tc>
        <w:tc>
          <w:tcPr>
            <w:tcW w:w="2097" w:type="dxa"/>
            <w:tcBorders>
              <w:top w:val="single" w:color="000000" w:sz="4" w:space="0"/>
              <w:left w:val="nil"/>
              <w:bottom w:val="single" w:color="000000" w:sz="4" w:space="0"/>
              <w:right w:val="single" w:color="000000" w:sz="4" w:space="0"/>
            </w:tcBorders>
            <w:vAlign w:val="center"/>
          </w:tcPr>
          <w:p>
            <w:pPr>
              <w:widowControl/>
              <w:adjustRightInd w:val="0"/>
              <w:spacing w:line="360" w:lineRule="atLeast"/>
              <w:jc w:val="left"/>
              <w:textAlignment w:val="baseline"/>
              <w:rPr>
                <w:rFonts w:hint="eastAsia" w:ascii="宋体" w:hAnsi="宋体"/>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5" w:hRule="atLeast"/>
        </w:trPr>
        <w:tc>
          <w:tcPr>
            <w:tcW w:w="1375" w:type="dxa"/>
            <w:tcBorders>
              <w:top w:val="single" w:color="000000" w:sz="4" w:space="0"/>
              <w:left w:val="single" w:color="000000" w:sz="4" w:space="0"/>
              <w:bottom w:val="single" w:color="000000" w:sz="4" w:space="0"/>
              <w:right w:val="single" w:color="auto" w:sz="4" w:space="0"/>
            </w:tcBorders>
            <w:shd w:val="clear" w:color="auto" w:fill="FFFFFF"/>
            <w:vAlign w:val="center"/>
          </w:tcPr>
          <w:p>
            <w:pPr>
              <w:adjustRightInd w:val="0"/>
              <w:spacing w:line="360" w:lineRule="atLeast"/>
              <w:jc w:val="left"/>
              <w:textAlignment w:val="baseline"/>
              <w:rPr>
                <w:rFonts w:hint="default" w:ascii="宋体" w:hAnsi="宋体"/>
                <w:b/>
                <w:bCs/>
                <w:szCs w:val="21"/>
                <w:lang w:val="en-US"/>
              </w:rPr>
            </w:pPr>
            <w:r>
              <w:rPr>
                <w:rFonts w:hint="eastAsia" w:ascii="宋体" w:hAnsi="宋体"/>
                <w:b/>
                <w:bCs/>
                <w:lang w:val="en-US" w:eastAsia="zh-CN"/>
              </w:rPr>
              <w:t>加密引擎</w:t>
            </w:r>
          </w:p>
        </w:tc>
        <w:tc>
          <w:tcPr>
            <w:tcW w:w="3191" w:type="dxa"/>
            <w:tcBorders>
              <w:top w:val="single" w:color="000000" w:sz="4" w:space="0"/>
              <w:left w:val="nil"/>
              <w:bottom w:val="single" w:color="000000" w:sz="4" w:space="0"/>
              <w:right w:val="single" w:color="000000" w:sz="4" w:space="0"/>
            </w:tcBorders>
            <w:shd w:val="clear" w:color="auto" w:fill="FFFFFF"/>
            <w:vAlign w:val="center"/>
          </w:tcPr>
          <w:p>
            <w:pPr>
              <w:widowControl/>
              <w:adjustRightInd w:val="0"/>
              <w:spacing w:line="360" w:lineRule="atLeast"/>
              <w:jc w:val="left"/>
              <w:textAlignment w:val="baseline"/>
              <w:rPr>
                <w:rFonts w:hint="eastAsia" w:ascii="宋体" w:hAnsi="宋体" w:eastAsia="宋体" w:cs="Arial"/>
                <w:kern w:val="0"/>
                <w:szCs w:val="21"/>
                <w:lang w:eastAsia="zh-CN"/>
              </w:rPr>
            </w:pPr>
            <w:r>
              <w:rPr>
                <w:rFonts w:hint="eastAsia" w:ascii="宋体" w:hAnsi="宋体"/>
                <w:lang w:val="en-US" w:eastAsia="zh-CN"/>
              </w:rPr>
              <w:t>支持</w:t>
            </w:r>
          </w:p>
        </w:tc>
        <w:tc>
          <w:tcPr>
            <w:tcW w:w="2612" w:type="dxa"/>
            <w:tcBorders>
              <w:top w:val="single" w:color="000000" w:sz="4" w:space="0"/>
              <w:left w:val="nil"/>
              <w:bottom w:val="single" w:color="000000" w:sz="4" w:space="0"/>
              <w:right w:val="single" w:color="000000" w:sz="4" w:space="0"/>
            </w:tcBorders>
            <w:shd w:val="clear" w:color="auto" w:fill="FFFFFF"/>
            <w:vAlign w:val="center"/>
          </w:tcPr>
          <w:p>
            <w:pPr>
              <w:widowControl/>
              <w:adjustRightInd w:val="0"/>
              <w:spacing w:line="360" w:lineRule="atLeast"/>
              <w:jc w:val="left"/>
              <w:textAlignment w:val="baseline"/>
              <w:rPr>
                <w:rFonts w:hint="eastAsia" w:ascii="宋体" w:hAnsi="宋体"/>
                <w:lang w:val="en-US" w:eastAsia="zh-CN"/>
              </w:rPr>
            </w:pPr>
          </w:p>
        </w:tc>
        <w:tc>
          <w:tcPr>
            <w:tcW w:w="2097" w:type="dxa"/>
            <w:tcBorders>
              <w:top w:val="single" w:color="000000" w:sz="4" w:space="0"/>
              <w:left w:val="nil"/>
              <w:bottom w:val="single" w:color="000000" w:sz="4" w:space="0"/>
              <w:right w:val="single" w:color="000000" w:sz="4" w:space="0"/>
            </w:tcBorders>
            <w:shd w:val="clear" w:color="auto" w:fill="FFFFFF"/>
            <w:vAlign w:val="center"/>
          </w:tcPr>
          <w:p>
            <w:pPr>
              <w:widowControl/>
              <w:adjustRightInd w:val="0"/>
              <w:spacing w:line="360" w:lineRule="atLeast"/>
              <w:jc w:val="left"/>
              <w:textAlignment w:val="baseline"/>
              <w:rPr>
                <w:rFonts w:hint="eastAsia" w:ascii="宋体" w:hAnsi="宋体"/>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5" w:hRule="atLeast"/>
        </w:trPr>
        <w:tc>
          <w:tcPr>
            <w:tcW w:w="1375"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tLeast"/>
              <w:jc w:val="left"/>
              <w:textAlignment w:val="baseline"/>
              <w:rPr>
                <w:rFonts w:hint="default" w:ascii="宋体" w:hAnsi="宋体" w:eastAsia="宋体"/>
                <w:b/>
                <w:bCs/>
                <w:szCs w:val="21"/>
                <w:lang w:val="en-US" w:eastAsia="zh-CN"/>
              </w:rPr>
            </w:pPr>
            <w:r>
              <w:rPr>
                <w:rFonts w:hint="eastAsia" w:ascii="宋体" w:hAnsi="宋体"/>
                <w:b/>
                <w:bCs/>
                <w:lang w:val="en-US" w:eastAsia="zh-CN"/>
              </w:rPr>
              <w:t>标准系统内存</w:t>
            </w:r>
          </w:p>
        </w:tc>
        <w:tc>
          <w:tcPr>
            <w:tcW w:w="3191" w:type="dxa"/>
            <w:tcBorders>
              <w:top w:val="single" w:color="000000" w:sz="4" w:space="0"/>
              <w:left w:val="nil"/>
              <w:bottom w:val="single" w:color="000000" w:sz="4" w:space="0"/>
              <w:right w:val="single" w:color="000000" w:sz="4" w:space="0"/>
            </w:tcBorders>
            <w:vAlign w:val="center"/>
          </w:tcPr>
          <w:p>
            <w:pPr>
              <w:widowControl/>
              <w:adjustRightInd w:val="0"/>
              <w:spacing w:line="360" w:lineRule="atLeast"/>
              <w:jc w:val="left"/>
              <w:textAlignment w:val="baseline"/>
              <w:rPr>
                <w:rFonts w:hint="default" w:ascii="宋体" w:hAnsi="宋体" w:eastAsia="宋体" w:cs="Arial"/>
                <w:kern w:val="0"/>
                <w:szCs w:val="21"/>
                <w:lang w:val="en-US" w:eastAsia="zh-CN"/>
              </w:rPr>
            </w:pPr>
            <w:r>
              <w:rPr>
                <w:rFonts w:hint="eastAsia" w:ascii="宋体" w:hAnsi="宋体"/>
                <w:lang w:val="en-US" w:eastAsia="zh-CN"/>
              </w:rPr>
              <w:t>8GB DDR4</w:t>
            </w:r>
          </w:p>
        </w:tc>
        <w:tc>
          <w:tcPr>
            <w:tcW w:w="2612" w:type="dxa"/>
            <w:tcBorders>
              <w:top w:val="single" w:color="000000" w:sz="4" w:space="0"/>
              <w:left w:val="nil"/>
              <w:bottom w:val="single" w:color="000000" w:sz="4" w:space="0"/>
              <w:right w:val="single" w:color="000000" w:sz="4" w:space="0"/>
            </w:tcBorders>
            <w:vAlign w:val="center"/>
          </w:tcPr>
          <w:p>
            <w:pPr>
              <w:widowControl/>
              <w:adjustRightInd w:val="0"/>
              <w:spacing w:line="360" w:lineRule="atLeast"/>
              <w:jc w:val="left"/>
              <w:textAlignment w:val="baseline"/>
              <w:rPr>
                <w:rFonts w:hint="eastAsia" w:ascii="宋体" w:hAnsi="宋体"/>
                <w:lang w:val="en-US" w:eastAsia="zh-CN"/>
              </w:rPr>
            </w:pPr>
          </w:p>
        </w:tc>
        <w:tc>
          <w:tcPr>
            <w:tcW w:w="2097" w:type="dxa"/>
            <w:tcBorders>
              <w:top w:val="single" w:color="000000" w:sz="4" w:space="0"/>
              <w:left w:val="nil"/>
              <w:bottom w:val="single" w:color="000000" w:sz="4" w:space="0"/>
              <w:right w:val="single" w:color="000000" w:sz="4" w:space="0"/>
            </w:tcBorders>
            <w:vAlign w:val="center"/>
          </w:tcPr>
          <w:p>
            <w:pPr>
              <w:widowControl/>
              <w:adjustRightInd w:val="0"/>
              <w:spacing w:line="360" w:lineRule="atLeast"/>
              <w:jc w:val="left"/>
              <w:textAlignment w:val="baseline"/>
              <w:rPr>
                <w:rFonts w:hint="eastAsia" w:ascii="宋体" w:hAnsi="宋体"/>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375"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tLeast"/>
              <w:jc w:val="left"/>
              <w:textAlignment w:val="baseline"/>
              <w:rPr>
                <w:rFonts w:hint="default" w:ascii="宋体" w:hAnsi="宋体" w:eastAsia="宋体"/>
                <w:b/>
                <w:bCs/>
                <w:szCs w:val="21"/>
                <w:lang w:val="en-US" w:eastAsia="zh-CN"/>
              </w:rPr>
            </w:pPr>
            <w:r>
              <w:rPr>
                <w:rFonts w:hint="eastAsia" w:ascii="宋体" w:hAnsi="宋体"/>
                <w:b/>
                <w:bCs/>
                <w:szCs w:val="21"/>
                <w:lang w:val="en-US" w:eastAsia="zh-CN"/>
              </w:rPr>
              <w:t>支持硬盘数量</w:t>
            </w:r>
          </w:p>
        </w:tc>
        <w:tc>
          <w:tcPr>
            <w:tcW w:w="3191" w:type="dxa"/>
            <w:tcBorders>
              <w:top w:val="single" w:color="000000" w:sz="4" w:space="0"/>
              <w:left w:val="nil"/>
              <w:bottom w:val="single" w:color="000000" w:sz="4" w:space="0"/>
              <w:right w:val="single" w:color="000000" w:sz="4" w:space="0"/>
            </w:tcBorders>
            <w:vAlign w:val="center"/>
          </w:tcPr>
          <w:p>
            <w:pPr>
              <w:adjustRightInd w:val="0"/>
              <w:spacing w:line="360" w:lineRule="atLeast"/>
              <w:textAlignment w:val="baseline"/>
              <w:rPr>
                <w:rFonts w:hint="eastAsia" w:ascii="宋体" w:hAnsi="宋体"/>
                <w:lang w:val="en-US" w:eastAsia="zh-CN"/>
              </w:rPr>
            </w:pPr>
            <w:r>
              <w:rPr>
                <w:rFonts w:hint="eastAsia" w:ascii="宋体" w:hAnsi="宋体"/>
                <w:lang w:val="en-US" w:eastAsia="zh-CN"/>
              </w:rPr>
              <w:t>12*3.5寸SATA 6Gbps硬盘槽</w:t>
            </w:r>
          </w:p>
          <w:p>
            <w:pPr>
              <w:adjustRightInd w:val="0"/>
              <w:spacing w:line="360" w:lineRule="atLeast"/>
              <w:textAlignment w:val="baseline"/>
              <w:rPr>
                <w:rFonts w:hint="eastAsia" w:ascii="宋体" w:hAnsi="宋体"/>
                <w:lang w:val="en-US" w:eastAsia="zh-CN"/>
              </w:rPr>
            </w:pPr>
            <w:r>
              <w:rPr>
                <w:rFonts w:hint="eastAsia" w:ascii="宋体" w:hAnsi="宋体"/>
                <w:lang w:val="en-US" w:eastAsia="zh-CN"/>
              </w:rPr>
              <w:t>4*2.5 SATA 6Gbs硬盘槽</w:t>
            </w:r>
          </w:p>
          <w:p>
            <w:pPr>
              <w:adjustRightInd w:val="0"/>
              <w:spacing w:line="360" w:lineRule="atLeast"/>
              <w:textAlignment w:val="baseline"/>
              <w:rPr>
                <w:rFonts w:hint="default" w:ascii="宋体" w:hAnsi="宋体"/>
                <w:lang w:val="en-US" w:eastAsia="zh-CN"/>
              </w:rPr>
            </w:pPr>
            <w:r>
              <w:rPr>
                <w:rFonts w:hint="eastAsia" w:ascii="宋体" w:hAnsi="宋体"/>
                <w:lang w:val="en-US" w:eastAsia="zh-CN"/>
              </w:rPr>
              <w:t>本次配置4个960G SSD硬盘</w:t>
            </w:r>
            <w:bookmarkStart w:id="67" w:name="_GoBack"/>
            <w:bookmarkEnd w:id="67"/>
          </w:p>
        </w:tc>
        <w:tc>
          <w:tcPr>
            <w:tcW w:w="2612" w:type="dxa"/>
            <w:tcBorders>
              <w:top w:val="single" w:color="000000" w:sz="4" w:space="0"/>
              <w:left w:val="nil"/>
              <w:bottom w:val="single" w:color="000000" w:sz="4" w:space="0"/>
              <w:right w:val="single" w:color="000000" w:sz="4" w:space="0"/>
            </w:tcBorders>
            <w:vAlign w:val="center"/>
          </w:tcPr>
          <w:p>
            <w:pPr>
              <w:adjustRightInd w:val="0"/>
              <w:spacing w:line="360" w:lineRule="atLeast"/>
              <w:textAlignment w:val="baseline"/>
              <w:rPr>
                <w:rFonts w:hint="eastAsia" w:ascii="宋体" w:hAnsi="宋体"/>
                <w:lang w:val="en-US" w:eastAsia="zh-CN"/>
              </w:rPr>
            </w:pPr>
          </w:p>
        </w:tc>
        <w:tc>
          <w:tcPr>
            <w:tcW w:w="2097" w:type="dxa"/>
            <w:tcBorders>
              <w:top w:val="single" w:color="000000" w:sz="4" w:space="0"/>
              <w:left w:val="nil"/>
              <w:bottom w:val="single" w:color="000000" w:sz="4" w:space="0"/>
              <w:right w:val="single" w:color="000000" w:sz="4" w:space="0"/>
            </w:tcBorders>
            <w:vAlign w:val="center"/>
          </w:tcPr>
          <w:p>
            <w:pPr>
              <w:adjustRightInd w:val="0"/>
              <w:spacing w:line="360" w:lineRule="atLeast"/>
              <w:textAlignment w:val="baseline"/>
              <w:rPr>
                <w:rFonts w:hint="eastAsia" w:ascii="宋体" w:hAnsi="宋体"/>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375"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tLeast"/>
              <w:jc w:val="left"/>
              <w:textAlignment w:val="baseline"/>
              <w:rPr>
                <w:rFonts w:hint="default" w:ascii="宋体" w:hAnsi="宋体"/>
                <w:b/>
                <w:bCs/>
                <w:szCs w:val="21"/>
                <w:lang w:val="en-US" w:eastAsia="zh-CN"/>
              </w:rPr>
            </w:pPr>
            <w:r>
              <w:rPr>
                <w:rFonts w:hint="eastAsia" w:ascii="宋体" w:hAnsi="宋体"/>
                <w:b/>
                <w:bCs/>
                <w:szCs w:val="21"/>
                <w:lang w:val="en-US" w:eastAsia="zh-CN"/>
              </w:rPr>
              <w:t>支持硬盘类型</w:t>
            </w:r>
          </w:p>
        </w:tc>
        <w:tc>
          <w:tcPr>
            <w:tcW w:w="3191" w:type="dxa"/>
            <w:tcBorders>
              <w:top w:val="single" w:color="000000" w:sz="4" w:space="0"/>
              <w:left w:val="nil"/>
              <w:bottom w:val="single" w:color="000000" w:sz="4" w:space="0"/>
              <w:right w:val="single" w:color="000000" w:sz="4" w:space="0"/>
            </w:tcBorders>
            <w:vAlign w:val="center"/>
          </w:tcPr>
          <w:p>
            <w:pPr>
              <w:adjustRightInd w:val="0"/>
              <w:spacing w:line="360" w:lineRule="atLeast"/>
              <w:textAlignment w:val="baseline"/>
              <w:rPr>
                <w:rFonts w:hint="default" w:ascii="宋体" w:hAnsi="宋体"/>
                <w:lang w:val="en-US" w:eastAsia="zh-CN"/>
              </w:rPr>
            </w:pPr>
            <w:r>
              <w:rPr>
                <w:rFonts w:hint="eastAsia" w:ascii="宋体" w:hAnsi="宋体"/>
                <w:lang w:val="en-US" w:eastAsia="zh-CN"/>
              </w:rPr>
              <w:t xml:space="preserve">3.5 SATA硬盘，2.5 SATA硬盘 </w:t>
            </w:r>
          </w:p>
        </w:tc>
        <w:tc>
          <w:tcPr>
            <w:tcW w:w="2612" w:type="dxa"/>
            <w:tcBorders>
              <w:top w:val="single" w:color="000000" w:sz="4" w:space="0"/>
              <w:left w:val="nil"/>
              <w:bottom w:val="single" w:color="000000" w:sz="4" w:space="0"/>
              <w:right w:val="single" w:color="000000" w:sz="4" w:space="0"/>
            </w:tcBorders>
            <w:vAlign w:val="center"/>
          </w:tcPr>
          <w:p>
            <w:pPr>
              <w:adjustRightInd w:val="0"/>
              <w:spacing w:line="360" w:lineRule="atLeast"/>
              <w:textAlignment w:val="baseline"/>
              <w:rPr>
                <w:rFonts w:hint="eastAsia" w:ascii="宋体" w:hAnsi="宋体"/>
                <w:lang w:val="en-US" w:eastAsia="zh-CN"/>
              </w:rPr>
            </w:pPr>
          </w:p>
        </w:tc>
        <w:tc>
          <w:tcPr>
            <w:tcW w:w="2097" w:type="dxa"/>
            <w:tcBorders>
              <w:top w:val="single" w:color="000000" w:sz="4" w:space="0"/>
              <w:left w:val="nil"/>
              <w:bottom w:val="single" w:color="000000" w:sz="4" w:space="0"/>
              <w:right w:val="single" w:color="000000" w:sz="4" w:space="0"/>
            </w:tcBorders>
            <w:vAlign w:val="center"/>
          </w:tcPr>
          <w:p>
            <w:pPr>
              <w:adjustRightInd w:val="0"/>
              <w:spacing w:line="360" w:lineRule="atLeast"/>
              <w:textAlignment w:val="baseline"/>
              <w:rPr>
                <w:rFonts w:hint="eastAsia" w:ascii="宋体" w:hAnsi="宋体"/>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375"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tLeast"/>
              <w:jc w:val="left"/>
              <w:textAlignment w:val="baseline"/>
              <w:rPr>
                <w:rFonts w:hint="default" w:ascii="宋体" w:hAnsi="宋体"/>
                <w:b/>
                <w:bCs/>
                <w:szCs w:val="21"/>
                <w:lang w:val="en-US" w:eastAsia="zh-CN"/>
              </w:rPr>
            </w:pPr>
            <w:r>
              <w:rPr>
                <w:rFonts w:hint="eastAsia" w:ascii="宋体" w:hAnsi="宋体"/>
                <w:b/>
                <w:bCs/>
                <w:szCs w:val="21"/>
                <w:lang w:val="en-US" w:eastAsia="zh-CN"/>
              </w:rPr>
              <w:t>SSD加速</w:t>
            </w:r>
          </w:p>
        </w:tc>
        <w:tc>
          <w:tcPr>
            <w:tcW w:w="3191" w:type="dxa"/>
            <w:tcBorders>
              <w:top w:val="single" w:color="000000" w:sz="4" w:space="0"/>
              <w:left w:val="nil"/>
              <w:bottom w:val="single" w:color="000000" w:sz="4" w:space="0"/>
              <w:right w:val="single" w:color="000000" w:sz="4" w:space="0"/>
            </w:tcBorders>
            <w:vAlign w:val="center"/>
          </w:tcPr>
          <w:p>
            <w:pPr>
              <w:adjustRightInd w:val="0"/>
              <w:spacing w:line="360" w:lineRule="atLeast"/>
              <w:textAlignment w:val="baseline"/>
              <w:rPr>
                <w:rFonts w:hint="eastAsia" w:ascii="宋体" w:hAnsi="宋体"/>
                <w:lang w:val="en-US" w:eastAsia="zh-CN"/>
              </w:rPr>
            </w:pPr>
            <w:r>
              <w:rPr>
                <w:rFonts w:hint="eastAsia" w:ascii="宋体" w:hAnsi="宋体"/>
                <w:lang w:val="en-US" w:eastAsia="zh-CN"/>
              </w:rPr>
              <w:t>3.5寸SATA 6Gbps硬盘槽：1到8</w:t>
            </w:r>
          </w:p>
          <w:p>
            <w:pPr>
              <w:adjustRightInd w:val="0"/>
              <w:spacing w:line="360" w:lineRule="atLeast"/>
              <w:textAlignment w:val="baseline"/>
              <w:rPr>
                <w:rFonts w:hint="default" w:ascii="宋体" w:hAnsi="宋体"/>
                <w:lang w:val="en-US" w:eastAsia="zh-CN"/>
              </w:rPr>
            </w:pPr>
            <w:r>
              <w:rPr>
                <w:rFonts w:hint="eastAsia" w:ascii="宋体" w:hAnsi="宋体"/>
                <w:lang w:val="en-US" w:eastAsia="zh-CN"/>
              </w:rPr>
              <w:t>2.5寸SATA 6Gbps硬盘槽：1到4</w:t>
            </w:r>
          </w:p>
        </w:tc>
        <w:tc>
          <w:tcPr>
            <w:tcW w:w="2612" w:type="dxa"/>
            <w:tcBorders>
              <w:top w:val="single" w:color="000000" w:sz="4" w:space="0"/>
              <w:left w:val="nil"/>
              <w:bottom w:val="single" w:color="000000" w:sz="4" w:space="0"/>
              <w:right w:val="single" w:color="000000" w:sz="4" w:space="0"/>
            </w:tcBorders>
            <w:vAlign w:val="center"/>
          </w:tcPr>
          <w:p>
            <w:pPr>
              <w:adjustRightInd w:val="0"/>
              <w:spacing w:line="360" w:lineRule="atLeast"/>
              <w:textAlignment w:val="baseline"/>
              <w:rPr>
                <w:rFonts w:hint="eastAsia" w:ascii="宋体" w:hAnsi="宋体"/>
                <w:lang w:val="en-US" w:eastAsia="zh-CN"/>
              </w:rPr>
            </w:pPr>
          </w:p>
        </w:tc>
        <w:tc>
          <w:tcPr>
            <w:tcW w:w="2097" w:type="dxa"/>
            <w:tcBorders>
              <w:top w:val="single" w:color="000000" w:sz="4" w:space="0"/>
              <w:left w:val="nil"/>
              <w:bottom w:val="single" w:color="000000" w:sz="4" w:space="0"/>
              <w:right w:val="single" w:color="000000" w:sz="4" w:space="0"/>
            </w:tcBorders>
            <w:vAlign w:val="center"/>
          </w:tcPr>
          <w:p>
            <w:pPr>
              <w:adjustRightInd w:val="0"/>
              <w:spacing w:line="360" w:lineRule="atLeast"/>
              <w:textAlignment w:val="baseline"/>
              <w:rPr>
                <w:rFonts w:hint="eastAsia" w:ascii="宋体" w:hAnsi="宋体"/>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375"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tLeast"/>
              <w:jc w:val="left"/>
              <w:textAlignment w:val="baseline"/>
              <w:rPr>
                <w:rFonts w:hint="default" w:ascii="宋体" w:hAnsi="宋体"/>
                <w:b/>
                <w:bCs/>
                <w:szCs w:val="21"/>
                <w:lang w:val="en-US" w:eastAsia="zh-CN"/>
              </w:rPr>
            </w:pPr>
            <w:r>
              <w:rPr>
                <w:rFonts w:hint="eastAsia" w:ascii="宋体" w:hAnsi="宋体"/>
                <w:b/>
                <w:bCs/>
                <w:szCs w:val="21"/>
                <w:lang w:val="en-US" w:eastAsia="zh-CN"/>
              </w:rPr>
              <w:t>网络端口</w:t>
            </w:r>
          </w:p>
        </w:tc>
        <w:tc>
          <w:tcPr>
            <w:tcW w:w="3191" w:type="dxa"/>
            <w:tcBorders>
              <w:top w:val="single" w:color="000000" w:sz="4" w:space="0"/>
              <w:left w:val="nil"/>
              <w:bottom w:val="single" w:color="000000" w:sz="4" w:space="0"/>
              <w:right w:val="single" w:color="000000" w:sz="4" w:space="0"/>
            </w:tcBorders>
            <w:vAlign w:val="center"/>
          </w:tcPr>
          <w:p>
            <w:pPr>
              <w:adjustRightInd w:val="0"/>
              <w:spacing w:line="360" w:lineRule="atLeast"/>
              <w:textAlignment w:val="baseline"/>
              <w:rPr>
                <w:rFonts w:hint="default" w:ascii="宋体" w:hAnsi="宋体"/>
                <w:lang w:val="en-US" w:eastAsia="zh-CN"/>
              </w:rPr>
            </w:pPr>
            <w:r>
              <w:rPr>
                <w:rFonts w:hint="eastAsia" w:ascii="宋体" w:hAnsi="宋体"/>
                <w:lang w:val="en-US" w:eastAsia="zh-CN"/>
              </w:rPr>
              <w:t>2*10Gbe SFP+ 2*RJ45</w:t>
            </w:r>
          </w:p>
        </w:tc>
        <w:tc>
          <w:tcPr>
            <w:tcW w:w="2612" w:type="dxa"/>
            <w:tcBorders>
              <w:top w:val="single" w:color="000000" w:sz="4" w:space="0"/>
              <w:left w:val="nil"/>
              <w:bottom w:val="single" w:color="000000" w:sz="4" w:space="0"/>
              <w:right w:val="single" w:color="000000" w:sz="4" w:space="0"/>
            </w:tcBorders>
            <w:vAlign w:val="center"/>
          </w:tcPr>
          <w:p>
            <w:pPr>
              <w:adjustRightInd w:val="0"/>
              <w:spacing w:line="360" w:lineRule="atLeast"/>
              <w:textAlignment w:val="baseline"/>
              <w:rPr>
                <w:rFonts w:hint="eastAsia" w:ascii="宋体" w:hAnsi="宋体"/>
                <w:lang w:val="en-US" w:eastAsia="zh-CN"/>
              </w:rPr>
            </w:pPr>
          </w:p>
        </w:tc>
        <w:tc>
          <w:tcPr>
            <w:tcW w:w="2097" w:type="dxa"/>
            <w:tcBorders>
              <w:top w:val="single" w:color="000000" w:sz="4" w:space="0"/>
              <w:left w:val="nil"/>
              <w:bottom w:val="single" w:color="000000" w:sz="4" w:space="0"/>
              <w:right w:val="single" w:color="000000" w:sz="4" w:space="0"/>
            </w:tcBorders>
            <w:vAlign w:val="center"/>
          </w:tcPr>
          <w:p>
            <w:pPr>
              <w:adjustRightInd w:val="0"/>
              <w:spacing w:line="360" w:lineRule="atLeast"/>
              <w:textAlignment w:val="baseline"/>
              <w:rPr>
                <w:rFonts w:hint="eastAsia" w:ascii="宋体" w:hAnsi="宋体"/>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1375"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tLeast"/>
              <w:jc w:val="left"/>
              <w:textAlignment w:val="baseline"/>
              <w:rPr>
                <w:rFonts w:hint="default" w:ascii="宋体" w:hAnsi="宋体"/>
                <w:b/>
                <w:bCs/>
                <w:szCs w:val="21"/>
                <w:lang w:val="en-US" w:eastAsia="zh-CN"/>
              </w:rPr>
            </w:pPr>
            <w:r>
              <w:rPr>
                <w:rFonts w:hint="eastAsia" w:ascii="宋体" w:hAnsi="宋体"/>
                <w:b/>
                <w:bCs/>
                <w:szCs w:val="21"/>
                <w:lang w:val="en-US" w:eastAsia="zh-CN"/>
              </w:rPr>
              <w:t>USB接口</w:t>
            </w:r>
          </w:p>
        </w:tc>
        <w:tc>
          <w:tcPr>
            <w:tcW w:w="3191" w:type="dxa"/>
            <w:tcBorders>
              <w:top w:val="single" w:color="000000" w:sz="4" w:space="0"/>
              <w:left w:val="nil"/>
              <w:bottom w:val="single" w:color="000000" w:sz="4" w:space="0"/>
              <w:right w:val="single" w:color="000000" w:sz="4" w:space="0"/>
            </w:tcBorders>
            <w:vAlign w:val="center"/>
          </w:tcPr>
          <w:p>
            <w:pPr>
              <w:adjustRightInd w:val="0"/>
              <w:spacing w:line="360" w:lineRule="atLeast"/>
              <w:textAlignment w:val="baseline"/>
              <w:rPr>
                <w:rFonts w:hint="default" w:ascii="宋体" w:hAnsi="宋体"/>
                <w:lang w:val="en-US" w:eastAsia="zh-CN"/>
              </w:rPr>
            </w:pPr>
            <w:r>
              <w:rPr>
                <w:rFonts w:hint="eastAsia" w:ascii="宋体" w:hAnsi="宋体"/>
                <w:lang w:val="en-US" w:eastAsia="zh-CN"/>
              </w:rPr>
              <w:t>3*USB3.1 Gen  ,支持USB单键备份</w:t>
            </w:r>
          </w:p>
        </w:tc>
        <w:tc>
          <w:tcPr>
            <w:tcW w:w="2612" w:type="dxa"/>
            <w:tcBorders>
              <w:top w:val="single" w:color="000000" w:sz="4" w:space="0"/>
              <w:left w:val="nil"/>
              <w:bottom w:val="single" w:color="000000" w:sz="4" w:space="0"/>
              <w:right w:val="single" w:color="000000" w:sz="4" w:space="0"/>
            </w:tcBorders>
            <w:vAlign w:val="center"/>
          </w:tcPr>
          <w:p>
            <w:pPr>
              <w:adjustRightInd w:val="0"/>
              <w:spacing w:line="360" w:lineRule="atLeast"/>
              <w:textAlignment w:val="baseline"/>
              <w:rPr>
                <w:rFonts w:hint="eastAsia" w:ascii="宋体" w:hAnsi="宋体"/>
                <w:lang w:val="en-US" w:eastAsia="zh-CN"/>
              </w:rPr>
            </w:pPr>
          </w:p>
        </w:tc>
        <w:tc>
          <w:tcPr>
            <w:tcW w:w="2097" w:type="dxa"/>
            <w:tcBorders>
              <w:top w:val="single" w:color="000000" w:sz="4" w:space="0"/>
              <w:left w:val="nil"/>
              <w:bottom w:val="single" w:color="000000" w:sz="4" w:space="0"/>
              <w:right w:val="single" w:color="000000" w:sz="4" w:space="0"/>
            </w:tcBorders>
            <w:vAlign w:val="center"/>
          </w:tcPr>
          <w:p>
            <w:pPr>
              <w:adjustRightInd w:val="0"/>
              <w:spacing w:line="360" w:lineRule="atLeast"/>
              <w:textAlignment w:val="baseline"/>
              <w:rPr>
                <w:rFonts w:hint="eastAsia" w:ascii="宋体" w:hAnsi="宋体"/>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5" w:hRule="atLeast"/>
        </w:trPr>
        <w:tc>
          <w:tcPr>
            <w:tcW w:w="1375"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tLeast"/>
              <w:jc w:val="left"/>
              <w:textAlignment w:val="baseline"/>
              <w:rPr>
                <w:rFonts w:hint="default" w:ascii="宋体" w:hAnsi="宋体" w:eastAsia="宋体"/>
                <w:b/>
                <w:bCs/>
                <w:szCs w:val="21"/>
                <w:lang w:val="en-US" w:eastAsia="zh-CN"/>
              </w:rPr>
            </w:pPr>
            <w:r>
              <w:rPr>
                <w:rFonts w:hint="eastAsia" w:ascii="宋体" w:hAnsi="宋体"/>
                <w:b/>
                <w:bCs/>
                <w:lang w:val="en-US" w:eastAsia="zh-CN"/>
              </w:rPr>
              <w:t>产品质保</w:t>
            </w:r>
          </w:p>
        </w:tc>
        <w:tc>
          <w:tcPr>
            <w:tcW w:w="3191" w:type="dxa"/>
            <w:tcBorders>
              <w:top w:val="single" w:color="000000" w:sz="4" w:space="0"/>
              <w:left w:val="nil"/>
              <w:bottom w:val="single" w:color="000000" w:sz="4" w:space="0"/>
              <w:right w:val="single" w:color="000000" w:sz="4" w:space="0"/>
            </w:tcBorders>
            <w:vAlign w:val="center"/>
          </w:tcPr>
          <w:p>
            <w:pPr>
              <w:adjustRightInd w:val="0"/>
              <w:spacing w:line="360" w:lineRule="atLeast"/>
              <w:textAlignment w:val="baseline"/>
              <w:rPr>
                <w:rFonts w:hint="default" w:ascii="宋体" w:hAnsi="宋体" w:eastAsia="宋体"/>
                <w:szCs w:val="21"/>
                <w:lang w:val="en-US" w:eastAsia="zh-CN"/>
              </w:rPr>
            </w:pPr>
            <w:r>
              <w:rPr>
                <w:rFonts w:hint="eastAsia" w:ascii="宋体" w:hAnsi="宋体"/>
                <w:lang w:val="en-US" w:eastAsia="zh-CN"/>
              </w:rPr>
              <w:t>2年或者以上</w:t>
            </w:r>
          </w:p>
        </w:tc>
        <w:tc>
          <w:tcPr>
            <w:tcW w:w="2612" w:type="dxa"/>
            <w:tcBorders>
              <w:top w:val="single" w:color="000000" w:sz="4" w:space="0"/>
              <w:left w:val="nil"/>
              <w:bottom w:val="single" w:color="000000" w:sz="4" w:space="0"/>
              <w:right w:val="single" w:color="000000" w:sz="4" w:space="0"/>
            </w:tcBorders>
            <w:vAlign w:val="center"/>
          </w:tcPr>
          <w:p>
            <w:pPr>
              <w:adjustRightInd w:val="0"/>
              <w:spacing w:line="360" w:lineRule="atLeast"/>
              <w:textAlignment w:val="baseline"/>
              <w:rPr>
                <w:rFonts w:hint="eastAsia" w:ascii="宋体" w:hAnsi="宋体"/>
                <w:lang w:val="en-US" w:eastAsia="zh-CN"/>
              </w:rPr>
            </w:pPr>
          </w:p>
        </w:tc>
        <w:tc>
          <w:tcPr>
            <w:tcW w:w="2097" w:type="dxa"/>
            <w:tcBorders>
              <w:top w:val="single" w:color="000000" w:sz="4" w:space="0"/>
              <w:left w:val="nil"/>
              <w:bottom w:val="single" w:color="000000" w:sz="4" w:space="0"/>
              <w:right w:val="single" w:color="000000" w:sz="4" w:space="0"/>
            </w:tcBorders>
            <w:vAlign w:val="center"/>
          </w:tcPr>
          <w:p>
            <w:pPr>
              <w:adjustRightInd w:val="0"/>
              <w:spacing w:line="360" w:lineRule="atLeast"/>
              <w:textAlignment w:val="baseline"/>
              <w:rPr>
                <w:rFonts w:hint="eastAsia" w:ascii="宋体" w:hAnsi="宋体"/>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5" w:hRule="atLeast"/>
        </w:trPr>
        <w:tc>
          <w:tcPr>
            <w:tcW w:w="1375"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tLeast"/>
              <w:jc w:val="left"/>
              <w:textAlignment w:val="baseline"/>
              <w:rPr>
                <w:rFonts w:hint="default" w:ascii="宋体" w:hAnsi="宋体" w:eastAsia="宋体"/>
                <w:b/>
                <w:bCs/>
                <w:lang w:val="en-US" w:eastAsia="zh-CN"/>
              </w:rPr>
            </w:pPr>
            <w:r>
              <w:rPr>
                <w:rFonts w:hint="eastAsia" w:ascii="宋体" w:hAnsi="宋体"/>
                <w:b/>
                <w:bCs/>
                <w:lang w:val="en-US" w:eastAsia="zh-CN"/>
              </w:rPr>
              <w:t>其它技术要求：</w:t>
            </w:r>
          </w:p>
        </w:tc>
        <w:tc>
          <w:tcPr>
            <w:tcW w:w="3191" w:type="dxa"/>
            <w:tcBorders>
              <w:top w:val="single" w:color="000000" w:sz="4" w:space="0"/>
              <w:left w:val="nil"/>
              <w:bottom w:val="single" w:color="000000" w:sz="4" w:space="0"/>
              <w:right w:val="single" w:color="000000" w:sz="4" w:space="0"/>
            </w:tcBorders>
            <w:vAlign w:val="center"/>
          </w:tcPr>
          <w:p>
            <w:pPr>
              <w:adjustRightInd w:val="0"/>
              <w:spacing w:line="360" w:lineRule="atLeast"/>
              <w:textAlignment w:val="baseline"/>
              <w:rPr>
                <w:rFonts w:hint="default" w:ascii="宋体" w:hAnsi="宋体" w:eastAsia="宋体"/>
                <w:lang w:val="en-US" w:eastAsia="zh-CN"/>
              </w:rPr>
            </w:pPr>
            <w:r>
              <w:rPr>
                <w:rFonts w:hint="eastAsia" w:ascii="宋体" w:hAnsi="宋体"/>
                <w:b/>
                <w:bCs/>
                <w:sz w:val="21"/>
                <w:szCs w:val="21"/>
              </w:rPr>
              <w:t>★</w:t>
            </w:r>
            <w:r>
              <w:rPr>
                <w:rFonts w:hint="eastAsia" w:ascii="宋体" w:hAnsi="宋体"/>
                <w:lang w:val="en-US" w:eastAsia="zh-CN"/>
              </w:rPr>
              <w:t>支持快照与HybirdBackup Sync备份，支持SMB/CIFS\NFS及AFP通讯协议，支持跨平台网络分享文件。</w:t>
            </w:r>
          </w:p>
        </w:tc>
        <w:tc>
          <w:tcPr>
            <w:tcW w:w="2612" w:type="dxa"/>
            <w:tcBorders>
              <w:top w:val="single" w:color="000000" w:sz="4" w:space="0"/>
              <w:left w:val="nil"/>
              <w:bottom w:val="single" w:color="000000" w:sz="4" w:space="0"/>
              <w:right w:val="single" w:color="000000" w:sz="4" w:space="0"/>
            </w:tcBorders>
            <w:vAlign w:val="center"/>
          </w:tcPr>
          <w:p>
            <w:pPr>
              <w:adjustRightInd w:val="0"/>
              <w:spacing w:line="360" w:lineRule="atLeast"/>
              <w:textAlignment w:val="baseline"/>
              <w:rPr>
                <w:rFonts w:hint="eastAsia" w:ascii="宋体" w:hAnsi="宋体"/>
                <w:lang w:val="en-US" w:eastAsia="zh-CN"/>
              </w:rPr>
            </w:pPr>
          </w:p>
        </w:tc>
        <w:tc>
          <w:tcPr>
            <w:tcW w:w="2097" w:type="dxa"/>
            <w:tcBorders>
              <w:top w:val="single" w:color="000000" w:sz="4" w:space="0"/>
              <w:left w:val="nil"/>
              <w:bottom w:val="single" w:color="000000" w:sz="4" w:space="0"/>
              <w:right w:val="single" w:color="000000" w:sz="4" w:space="0"/>
            </w:tcBorders>
            <w:vAlign w:val="center"/>
          </w:tcPr>
          <w:p>
            <w:pPr>
              <w:adjustRightInd w:val="0"/>
              <w:spacing w:line="360" w:lineRule="atLeast"/>
              <w:textAlignment w:val="baseline"/>
              <w:rPr>
                <w:rFonts w:hint="eastAsia" w:ascii="宋体" w:hAnsi="宋体"/>
                <w:lang w:val="en-US" w:eastAsia="zh-CN"/>
              </w:rPr>
            </w:pPr>
          </w:p>
        </w:tc>
      </w:tr>
    </w:tbl>
    <w:p>
      <w:pPr>
        <w:rPr>
          <w:rFonts w:ascii="宋体" w:hAnsi="宋体"/>
        </w:rPr>
      </w:pPr>
    </w:p>
    <w:p>
      <w:pPr>
        <w:rPr>
          <w:rFonts w:ascii="宋体" w:hAnsi="宋体"/>
        </w:rPr>
      </w:pPr>
    </w:p>
    <w:p>
      <w:pPr>
        <w:ind w:firstLine="281"/>
        <w:jc w:val="center"/>
        <w:outlineLvl w:val="2"/>
        <w:rPr>
          <w:rFonts w:hint="eastAsia" w:ascii="仿宋_GB2312" w:eastAsia="仿宋_GB2312"/>
          <w:b/>
          <w:bCs/>
          <w:color w:val="000000"/>
          <w:sz w:val="28"/>
          <w:szCs w:val="28"/>
        </w:rPr>
      </w:pPr>
    </w:p>
    <w:p>
      <w:pPr>
        <w:ind w:firstLine="210" w:firstLineChars="100"/>
        <w:rPr>
          <w:rFonts w:ascii="宋体" w:hAnsi="宋体"/>
          <w:color w:val="000000"/>
        </w:rPr>
      </w:pPr>
      <w:r>
        <w:rPr>
          <w:rFonts w:hint="eastAsia" w:ascii="宋体" w:hAnsi="宋体"/>
          <w:color w:val="000000"/>
        </w:rPr>
        <w:t xml:space="preserve"> </w:t>
      </w:r>
    </w:p>
    <w:p>
      <w:pPr>
        <w:spacing w:line="500" w:lineRule="exact"/>
        <w:rPr>
          <w:rFonts w:ascii="宋体" w:hAnsi="宋体"/>
          <w:color w:val="000000"/>
          <w:u w:val="single"/>
        </w:rPr>
      </w:pPr>
      <w:r>
        <w:rPr>
          <w:rFonts w:hint="eastAsia" w:ascii="宋体" w:hAnsi="宋体"/>
          <w:color w:val="000000"/>
          <w:spacing w:val="4"/>
        </w:rPr>
        <w:t>响应人名称（</w:t>
      </w:r>
      <w:r>
        <w:rPr>
          <w:rFonts w:hint="eastAsia" w:ascii="宋体" w:hAnsi="宋体"/>
          <w:color w:val="000000"/>
        </w:rPr>
        <w:t>单位盖</w:t>
      </w:r>
      <w:r>
        <w:rPr>
          <w:rFonts w:hint="eastAsia" w:ascii="宋体" w:hAnsi="宋体"/>
          <w:color w:val="000000"/>
          <w:spacing w:val="4"/>
        </w:rPr>
        <w:t>公章）：</w:t>
      </w:r>
    </w:p>
    <w:p>
      <w:pPr>
        <w:spacing w:line="520" w:lineRule="exact"/>
        <w:rPr>
          <w:rFonts w:hint="eastAsia" w:ascii="宋体" w:hAnsi="宋体"/>
          <w:color w:val="000000"/>
          <w:spacing w:val="4"/>
        </w:rPr>
      </w:pPr>
      <w:r>
        <w:rPr>
          <w:rFonts w:hint="eastAsia" w:ascii="宋体" w:hAnsi="宋体"/>
          <w:color w:val="000000"/>
        </w:rPr>
        <w:t>法定代表人或响应人授权代表（签署本人姓名或印盖本人姓名章）：</w:t>
      </w:r>
      <w:r>
        <w:rPr>
          <w:rFonts w:hint="eastAsia" w:ascii="宋体" w:hAnsi="宋体"/>
          <w:color w:val="000000"/>
          <w:spacing w:val="4"/>
        </w:rPr>
        <w:t>日期：</w:t>
      </w:r>
    </w:p>
    <w:p>
      <w:pPr>
        <w:spacing w:line="360" w:lineRule="auto"/>
        <w:ind w:right="84" w:rightChars="40"/>
        <w:rPr>
          <w:rFonts w:hint="eastAsia" w:ascii="宋体" w:hAnsi="宋体"/>
          <w:sz w:val="21"/>
          <w:szCs w:val="21"/>
        </w:rPr>
      </w:pPr>
      <w:r>
        <w:rPr>
          <w:rFonts w:hint="eastAsia" w:ascii="宋体" w:hAnsi="宋体"/>
          <w:sz w:val="21"/>
          <w:szCs w:val="21"/>
        </w:rPr>
        <w:t>备注：</w:t>
      </w:r>
    </w:p>
    <w:p>
      <w:pPr>
        <w:numPr>
          <w:ilvl w:val="0"/>
          <w:numId w:val="22"/>
        </w:numPr>
        <w:autoSpaceDE/>
        <w:autoSpaceDN/>
        <w:adjustRightInd/>
        <w:spacing w:line="360" w:lineRule="auto"/>
        <w:ind w:left="420" w:right="84" w:rightChars="40" w:hanging="420"/>
        <w:jc w:val="both"/>
        <w:rPr>
          <w:rFonts w:ascii="宋体" w:hAnsi="宋体"/>
          <w:sz w:val="21"/>
          <w:szCs w:val="21"/>
        </w:rPr>
      </w:pPr>
      <w:r>
        <w:rPr>
          <w:rFonts w:hint="eastAsia" w:ascii="宋体" w:hAnsi="宋体"/>
          <w:sz w:val="21"/>
          <w:szCs w:val="21"/>
        </w:rPr>
        <w:t>本表的货物名称及规格型号须与《投标分项报价表》一致，“</w:t>
      </w:r>
      <w:r>
        <w:rPr>
          <w:rFonts w:hint="eastAsia" w:ascii="宋体" w:hAnsi="宋体"/>
          <w:sz w:val="21"/>
          <w:szCs w:val="21"/>
          <w:lang w:eastAsia="zh-CN"/>
        </w:rPr>
        <w:t>采购文件</w:t>
      </w:r>
      <w:r>
        <w:rPr>
          <w:rFonts w:hint="eastAsia" w:ascii="宋体" w:hAnsi="宋体"/>
          <w:sz w:val="21"/>
          <w:szCs w:val="21"/>
        </w:rPr>
        <w:t>条款描述”的条款与用户需求中的条款描述不一致的，以用户需求中规定的为准。</w:t>
      </w:r>
    </w:p>
    <w:p>
      <w:pPr>
        <w:numPr>
          <w:ilvl w:val="0"/>
          <w:numId w:val="22"/>
        </w:numPr>
        <w:autoSpaceDE/>
        <w:autoSpaceDN/>
        <w:adjustRightInd/>
        <w:spacing w:line="360" w:lineRule="auto"/>
        <w:ind w:left="420" w:right="84" w:rightChars="40" w:hanging="420"/>
        <w:jc w:val="both"/>
        <w:rPr>
          <w:rFonts w:hint="eastAsia" w:ascii="宋体" w:hAnsi="宋体"/>
          <w:b/>
          <w:sz w:val="21"/>
          <w:szCs w:val="21"/>
        </w:rPr>
      </w:pPr>
      <w:r>
        <w:rPr>
          <w:rFonts w:hint="eastAsia" w:ascii="宋体" w:hAnsi="宋体"/>
          <w:sz w:val="21"/>
          <w:szCs w:val="21"/>
        </w:rPr>
        <w:t>投标人必须按</w:t>
      </w:r>
      <w:r>
        <w:rPr>
          <w:rFonts w:hint="eastAsia" w:ascii="宋体" w:hAnsi="宋体"/>
          <w:sz w:val="21"/>
          <w:szCs w:val="21"/>
          <w:lang w:eastAsia="zh-CN"/>
        </w:rPr>
        <w:t>采购文件</w:t>
      </w:r>
      <w:r>
        <w:rPr>
          <w:rFonts w:hint="eastAsia" w:ascii="宋体" w:hAnsi="宋体"/>
          <w:sz w:val="21"/>
          <w:szCs w:val="21"/>
        </w:rPr>
        <w:t>要求附相关证明文件，如有任何一项不响应或不满足的视为负偏离。</w:t>
      </w:r>
    </w:p>
    <w:p>
      <w:pPr>
        <w:spacing w:line="520" w:lineRule="exact"/>
        <w:rPr>
          <w:rFonts w:hint="eastAsia" w:ascii="宋体" w:hAnsi="宋体"/>
          <w:color w:val="000000"/>
          <w:spacing w:val="4"/>
        </w:rPr>
      </w:pPr>
    </w:p>
    <w:p>
      <w:pPr>
        <w:jc w:val="center"/>
        <w:outlineLvl w:val="2"/>
        <w:rPr>
          <w:rFonts w:ascii="黑体" w:eastAsia="黑体"/>
          <w:color w:val="000000"/>
          <w:sz w:val="28"/>
          <w:szCs w:val="28"/>
        </w:rPr>
      </w:pPr>
      <w:r>
        <w:rPr>
          <w:color w:val="000000"/>
          <w:spacing w:val="4"/>
          <w:u w:val="single"/>
        </w:rPr>
        <w:br w:type="page"/>
      </w:r>
    </w:p>
    <w:p>
      <w:pPr>
        <w:jc w:val="center"/>
        <w:outlineLvl w:val="2"/>
        <w:rPr>
          <w:rFonts w:ascii="仿宋_GB2312" w:eastAsia="仿宋_GB2312"/>
          <w:b/>
          <w:bCs/>
          <w:color w:val="000000"/>
          <w:sz w:val="28"/>
          <w:szCs w:val="28"/>
        </w:rPr>
      </w:pPr>
      <w:bookmarkStart w:id="45" w:name="_Toc435515308"/>
      <w:bookmarkEnd w:id="45"/>
      <w:bookmarkStart w:id="46" w:name="_Toc435514868"/>
      <w:r>
        <w:rPr>
          <w:rFonts w:hint="eastAsia" w:ascii="仿宋_GB2312" w:eastAsia="仿宋_GB2312"/>
          <w:b/>
          <w:bCs/>
          <w:color w:val="000000"/>
          <w:sz w:val="28"/>
          <w:szCs w:val="28"/>
        </w:rPr>
        <w:t>货物技术服务方案</w:t>
      </w:r>
      <w:bookmarkEnd w:id="46"/>
    </w:p>
    <w:p>
      <w:pPr>
        <w:adjustRightInd w:val="0"/>
        <w:snapToGrid w:val="0"/>
        <w:spacing w:line="360" w:lineRule="auto"/>
        <w:rPr>
          <w:rFonts w:ascii="宋体" w:hAnsi="宋体"/>
          <w:color w:val="000000"/>
          <w:szCs w:val="21"/>
        </w:rPr>
      </w:pPr>
      <w:r>
        <w:rPr>
          <w:rFonts w:hint="eastAsia" w:ascii="宋体" w:hAnsi="宋体"/>
          <w:color w:val="000000"/>
        </w:rPr>
        <w:t xml:space="preserve"> </w:t>
      </w:r>
    </w:p>
    <w:p>
      <w:pPr>
        <w:adjustRightInd w:val="0"/>
        <w:snapToGrid w:val="0"/>
        <w:spacing w:line="360" w:lineRule="auto"/>
        <w:rPr>
          <w:rFonts w:ascii="宋体" w:hAnsi="宋体"/>
          <w:b/>
          <w:bCs/>
          <w:color w:val="000000"/>
        </w:rPr>
      </w:pPr>
      <w:r>
        <w:rPr>
          <w:rFonts w:hint="eastAsia" w:ascii="宋体" w:hAnsi="宋体"/>
          <w:b/>
          <w:bCs/>
          <w:color w:val="000000"/>
        </w:rPr>
        <w:t>主要内容应包括但不限于以下内容（格式自定）：</w:t>
      </w:r>
    </w:p>
    <w:p>
      <w:pPr>
        <w:numPr>
          <w:ilvl w:val="0"/>
          <w:numId w:val="23"/>
        </w:numPr>
        <w:adjustRightInd w:val="0"/>
        <w:snapToGrid w:val="0"/>
        <w:spacing w:line="360" w:lineRule="auto"/>
        <w:ind w:left="630" w:hanging="630"/>
        <w:rPr>
          <w:b/>
          <w:bCs/>
          <w:color w:val="000000"/>
        </w:rPr>
      </w:pPr>
      <w:r>
        <w:rPr>
          <w:rFonts w:hint="eastAsia" w:ascii="宋体" w:hAnsi="宋体"/>
          <w:b/>
          <w:bCs/>
          <w:color w:val="000000"/>
        </w:rPr>
        <w:t>响应货物的详细情况</w:t>
      </w:r>
    </w:p>
    <w:p>
      <w:pPr>
        <w:numPr>
          <w:ilvl w:val="1"/>
          <w:numId w:val="23"/>
        </w:numPr>
        <w:adjustRightInd w:val="0"/>
        <w:snapToGrid w:val="0"/>
        <w:spacing w:line="360" w:lineRule="auto"/>
        <w:rPr>
          <w:rFonts w:ascii="宋体" w:hAnsi="宋体"/>
          <w:color w:val="000000"/>
        </w:rPr>
      </w:pPr>
      <w:r>
        <w:rPr>
          <w:rFonts w:hint="eastAsia" w:ascii="宋体" w:hAnsi="宋体"/>
          <w:color w:val="000000"/>
        </w:rPr>
        <w:t>响应货物</w:t>
      </w:r>
      <w:r>
        <w:rPr>
          <w:rFonts w:ascii="宋体" w:hAnsi="宋体"/>
          <w:color w:val="000000"/>
        </w:rPr>
        <w:t>的</w:t>
      </w:r>
      <w:r>
        <w:rPr>
          <w:rFonts w:hint="eastAsia" w:ascii="宋体" w:hAnsi="宋体"/>
          <w:color w:val="000000"/>
        </w:rPr>
        <w:t>技术参数和实施方案。</w:t>
      </w:r>
    </w:p>
    <w:p>
      <w:pPr>
        <w:numPr>
          <w:ilvl w:val="1"/>
          <w:numId w:val="23"/>
        </w:numPr>
        <w:adjustRightInd w:val="0"/>
        <w:snapToGrid w:val="0"/>
        <w:spacing w:line="360" w:lineRule="auto"/>
        <w:rPr>
          <w:rFonts w:ascii="宋体" w:hAnsi="宋体"/>
          <w:color w:val="000000"/>
          <w:sz w:val="24"/>
          <w:szCs w:val="24"/>
        </w:rPr>
      </w:pPr>
      <w:r>
        <w:rPr>
          <w:rFonts w:hint="eastAsia" w:ascii="宋体" w:hAnsi="宋体"/>
          <w:color w:val="000000"/>
        </w:rPr>
        <w:t>响应人认为对响应有利的其他资料。</w:t>
      </w:r>
    </w:p>
    <w:p>
      <w:pPr>
        <w:numPr>
          <w:ilvl w:val="0"/>
          <w:numId w:val="23"/>
        </w:numPr>
        <w:adjustRightInd w:val="0"/>
        <w:snapToGrid w:val="0"/>
        <w:spacing w:line="360" w:lineRule="auto"/>
        <w:ind w:left="630" w:hanging="630"/>
        <w:rPr>
          <w:rFonts w:ascii="Arial" w:hAnsi="Arial"/>
          <w:b/>
          <w:bCs/>
          <w:color w:val="000000"/>
          <w:szCs w:val="21"/>
        </w:rPr>
      </w:pPr>
      <w:r>
        <w:rPr>
          <w:rFonts w:hint="eastAsia" w:ascii="宋体" w:hAnsi="宋体"/>
          <w:b/>
          <w:bCs/>
          <w:color w:val="000000"/>
        </w:rPr>
        <w:t>响应技术服务方案</w:t>
      </w:r>
    </w:p>
    <w:p>
      <w:pPr>
        <w:numPr>
          <w:ilvl w:val="1"/>
          <w:numId w:val="23"/>
        </w:numPr>
        <w:adjustRightInd w:val="0"/>
        <w:snapToGrid w:val="0"/>
        <w:spacing w:line="360" w:lineRule="auto"/>
        <w:rPr>
          <w:color w:val="000000"/>
        </w:rPr>
      </w:pPr>
      <w:r>
        <w:rPr>
          <w:rFonts w:hint="eastAsia" w:ascii="宋体" w:hAnsi="宋体"/>
          <w:color w:val="000000"/>
        </w:rPr>
        <w:t>产品质量保证、安全保障措施；</w:t>
      </w:r>
    </w:p>
    <w:p>
      <w:pPr>
        <w:numPr>
          <w:ilvl w:val="1"/>
          <w:numId w:val="23"/>
        </w:numPr>
        <w:adjustRightInd w:val="0"/>
        <w:snapToGrid w:val="0"/>
        <w:spacing w:line="360" w:lineRule="auto"/>
        <w:rPr>
          <w:color w:val="000000"/>
        </w:rPr>
      </w:pPr>
      <w:r>
        <w:rPr>
          <w:rFonts w:hint="eastAsia" w:ascii="宋体" w:hAnsi="宋体"/>
          <w:color w:val="000000"/>
        </w:rPr>
        <w:t>整体供货、配送方案；</w:t>
      </w:r>
    </w:p>
    <w:p>
      <w:pPr>
        <w:numPr>
          <w:ilvl w:val="1"/>
          <w:numId w:val="23"/>
        </w:numPr>
        <w:adjustRightInd w:val="0"/>
        <w:snapToGrid w:val="0"/>
        <w:spacing w:line="360" w:lineRule="auto"/>
        <w:rPr>
          <w:color w:val="000000"/>
        </w:rPr>
      </w:pPr>
      <w:r>
        <w:rPr>
          <w:rFonts w:hint="eastAsia" w:ascii="宋体" w:hAnsi="宋体"/>
          <w:color w:val="000000"/>
        </w:rPr>
        <w:t>质保期及售后服务承诺，关键技术及难点问题的解决等方案；</w:t>
      </w:r>
    </w:p>
    <w:p>
      <w:pPr>
        <w:numPr>
          <w:ilvl w:val="1"/>
          <w:numId w:val="23"/>
        </w:numPr>
        <w:adjustRightInd w:val="0"/>
        <w:snapToGrid w:val="0"/>
        <w:spacing w:line="360" w:lineRule="auto"/>
        <w:rPr>
          <w:color w:val="000000"/>
        </w:rPr>
      </w:pPr>
      <w:r>
        <w:rPr>
          <w:rFonts w:hint="eastAsia" w:ascii="宋体" w:hAnsi="宋体"/>
          <w:color w:val="000000"/>
        </w:rPr>
        <w:t>售后维修</w:t>
      </w:r>
      <w:r>
        <w:rPr>
          <w:rFonts w:hint="eastAsia"/>
          <w:color w:val="000000"/>
        </w:rPr>
        <w:t>/</w:t>
      </w:r>
      <w:r>
        <w:rPr>
          <w:rFonts w:hint="eastAsia" w:ascii="宋体" w:hAnsi="宋体"/>
          <w:color w:val="000000"/>
        </w:rPr>
        <w:t>服务点名称、电话，负责人员及地址（附售后维修</w:t>
      </w:r>
      <w:r>
        <w:rPr>
          <w:rFonts w:hint="eastAsia"/>
          <w:color w:val="000000"/>
        </w:rPr>
        <w:t>/</w:t>
      </w:r>
      <w:r>
        <w:rPr>
          <w:rFonts w:hint="eastAsia" w:ascii="宋体" w:hAnsi="宋体"/>
          <w:color w:val="000000"/>
        </w:rPr>
        <w:t>服务点的证明材料）。</w:t>
      </w:r>
    </w:p>
    <w:p>
      <w:pPr>
        <w:numPr>
          <w:ilvl w:val="1"/>
          <w:numId w:val="23"/>
        </w:numPr>
        <w:adjustRightInd w:val="0"/>
        <w:snapToGrid w:val="0"/>
        <w:spacing w:line="360" w:lineRule="auto"/>
        <w:rPr>
          <w:color w:val="000000"/>
        </w:rPr>
      </w:pPr>
      <w:r>
        <w:rPr>
          <w:rFonts w:hint="eastAsia" w:ascii="宋体" w:hAnsi="宋体"/>
          <w:color w:val="000000"/>
        </w:rPr>
        <w:t>详细说明维护期内的维修保养方案、价格费用及应急维修时间安排、维修服务收费标准。</w:t>
      </w:r>
    </w:p>
    <w:p>
      <w:pPr>
        <w:numPr>
          <w:ilvl w:val="1"/>
          <w:numId w:val="23"/>
        </w:numPr>
        <w:adjustRightInd w:val="0"/>
        <w:snapToGrid w:val="0"/>
        <w:spacing w:line="360" w:lineRule="auto"/>
        <w:rPr>
          <w:rFonts w:ascii="宋体" w:hAnsi="宋体"/>
          <w:color w:val="000000"/>
          <w:sz w:val="24"/>
          <w:szCs w:val="24"/>
        </w:rPr>
      </w:pPr>
      <w:r>
        <w:rPr>
          <w:rFonts w:hint="eastAsia" w:ascii="宋体" w:hAnsi="宋体"/>
          <w:color w:val="000000"/>
        </w:rPr>
        <w:t>响应人认为对响应有利的其他资料。</w:t>
      </w:r>
    </w:p>
    <w:p>
      <w:pPr>
        <w:adjustRightInd w:val="0"/>
        <w:snapToGrid w:val="0"/>
        <w:spacing w:line="360" w:lineRule="auto"/>
        <w:rPr>
          <w:rFonts w:ascii="宋体" w:hAnsi="宋体"/>
          <w:b/>
          <w:bCs/>
          <w:color w:val="000000"/>
          <w:szCs w:val="21"/>
        </w:rPr>
      </w:pPr>
      <w:bookmarkStart w:id="47" w:name="_Toc43264518"/>
      <w:bookmarkEnd w:id="47"/>
      <w:bookmarkStart w:id="48" w:name="_Toc50691037"/>
      <w:bookmarkEnd w:id="48"/>
      <w:bookmarkStart w:id="49" w:name="_Toc50703730"/>
      <w:r>
        <w:rPr>
          <w:rFonts w:hint="eastAsia" w:ascii="宋体" w:hAnsi="宋体"/>
          <w:b/>
          <w:bCs/>
          <w:color w:val="000000"/>
        </w:rPr>
        <w:t xml:space="preserve"> </w:t>
      </w:r>
      <w:bookmarkEnd w:id="49"/>
    </w:p>
    <w:p>
      <w:pPr>
        <w:spacing w:line="500" w:lineRule="exact"/>
        <w:rPr>
          <w:color w:val="000000"/>
          <w:spacing w:val="4"/>
        </w:rPr>
      </w:pPr>
      <w:r>
        <w:rPr>
          <w:color w:val="000000"/>
          <w:spacing w:val="4"/>
        </w:rPr>
        <w:t xml:space="preserve"> </w:t>
      </w:r>
    </w:p>
    <w:p>
      <w:pPr>
        <w:spacing w:line="500" w:lineRule="exact"/>
        <w:rPr>
          <w:color w:val="000000"/>
          <w:spacing w:val="4"/>
        </w:rPr>
      </w:pPr>
      <w:r>
        <w:rPr>
          <w:color w:val="000000"/>
          <w:spacing w:val="4"/>
        </w:rPr>
        <w:t xml:space="preserve"> </w:t>
      </w:r>
    </w:p>
    <w:p>
      <w:pPr>
        <w:spacing w:line="500" w:lineRule="exact"/>
        <w:rPr>
          <w:rFonts w:ascii="宋体" w:hAnsi="宋体"/>
          <w:color w:val="000000"/>
          <w:u w:val="single"/>
        </w:rPr>
      </w:pPr>
      <w:r>
        <w:rPr>
          <w:rFonts w:hint="eastAsia" w:ascii="宋体" w:hAnsi="宋体"/>
          <w:color w:val="000000"/>
          <w:spacing w:val="4"/>
        </w:rPr>
        <w:t>响应人名称（</w:t>
      </w:r>
      <w:r>
        <w:rPr>
          <w:rFonts w:hint="eastAsia" w:ascii="宋体" w:hAnsi="宋体"/>
          <w:color w:val="000000"/>
        </w:rPr>
        <w:t>单位盖</w:t>
      </w:r>
      <w:r>
        <w:rPr>
          <w:rFonts w:hint="eastAsia" w:ascii="宋体" w:hAnsi="宋体"/>
          <w:color w:val="000000"/>
          <w:spacing w:val="4"/>
        </w:rPr>
        <w:t>公章）：</w:t>
      </w:r>
    </w:p>
    <w:p>
      <w:pPr>
        <w:spacing w:line="520" w:lineRule="exact"/>
        <w:rPr>
          <w:color w:val="000000"/>
          <w:spacing w:val="4"/>
          <w:u w:val="single"/>
        </w:rPr>
      </w:pPr>
      <w:r>
        <w:rPr>
          <w:rFonts w:hint="eastAsia" w:ascii="宋体" w:hAnsi="宋体"/>
          <w:color w:val="000000"/>
        </w:rPr>
        <w:t>法定代表人或投标人授权代表（签署本人姓名或印盖本人姓名章）：</w:t>
      </w:r>
      <w:r>
        <w:rPr>
          <w:rFonts w:hint="eastAsia" w:ascii="宋体" w:hAnsi="宋体"/>
          <w:color w:val="000000"/>
          <w:spacing w:val="4"/>
        </w:rPr>
        <w:t>日期：</w:t>
      </w:r>
    </w:p>
    <w:p>
      <w:pPr>
        <w:widowControl/>
        <w:jc w:val="left"/>
        <w:rPr>
          <w:rFonts w:ascii="黑体" w:eastAsia="黑体"/>
          <w:color w:val="000000"/>
          <w:sz w:val="28"/>
          <w:szCs w:val="28"/>
        </w:rPr>
        <w:sectPr>
          <w:pgSz w:w="11906" w:h="16838"/>
          <w:pgMar w:top="1440" w:right="1286" w:bottom="1440" w:left="1440" w:header="720" w:footer="720" w:gutter="0"/>
          <w:cols w:space="720" w:num="1"/>
          <w:docGrid w:type="lines" w:linePitch="312" w:charSpace="0"/>
        </w:sectPr>
      </w:pPr>
    </w:p>
    <w:p>
      <w:pPr>
        <w:spacing w:line="440" w:lineRule="exact"/>
        <w:ind w:left="426"/>
        <w:rPr>
          <w:rFonts w:ascii="黑体" w:eastAsia="黑体"/>
          <w:color w:val="000000"/>
          <w:sz w:val="28"/>
          <w:szCs w:val="28"/>
        </w:rPr>
      </w:pPr>
      <w:r>
        <w:rPr>
          <w:rFonts w:hint="eastAsia" w:ascii="黑体" w:eastAsia="黑体"/>
          <w:color w:val="000000"/>
          <w:sz w:val="28"/>
          <w:szCs w:val="28"/>
        </w:rPr>
        <w:t xml:space="preserve"> </w:t>
      </w:r>
    </w:p>
    <w:p>
      <w:pPr>
        <w:jc w:val="center"/>
        <w:outlineLvl w:val="2"/>
        <w:rPr>
          <w:rFonts w:ascii="仿宋_GB2312" w:eastAsia="仿宋_GB2312"/>
          <w:b/>
          <w:bCs/>
          <w:color w:val="000000"/>
          <w:sz w:val="28"/>
          <w:szCs w:val="28"/>
        </w:rPr>
      </w:pPr>
      <w:bookmarkStart w:id="50" w:name="_Toc435514869"/>
      <w:bookmarkEnd w:id="50"/>
      <w:bookmarkStart w:id="51" w:name="_Toc435515309"/>
      <w:bookmarkEnd w:id="51"/>
      <w:bookmarkStart w:id="52" w:name="_Toc173553182"/>
      <w:bookmarkEnd w:id="52"/>
      <w:bookmarkStart w:id="53" w:name="_Toc275865616"/>
      <w:r>
        <w:rPr>
          <w:rFonts w:hint="eastAsia" w:ascii="仿宋_GB2312" w:eastAsia="仿宋_GB2312"/>
          <w:b/>
          <w:bCs/>
          <w:color w:val="000000"/>
          <w:sz w:val="28"/>
          <w:szCs w:val="28"/>
        </w:rPr>
        <w:t>响应人基本情况表</w:t>
      </w:r>
      <w:bookmarkEnd w:id="53"/>
    </w:p>
    <w:p>
      <w:pPr>
        <w:numPr>
          <w:ilvl w:val="0"/>
          <w:numId w:val="24"/>
        </w:numPr>
        <w:spacing w:line="360" w:lineRule="auto"/>
        <w:rPr>
          <w:rFonts w:ascii="宋体" w:hAnsi="宋体" w:cs="Arial"/>
          <w:color w:val="000000"/>
          <w:szCs w:val="21"/>
        </w:rPr>
      </w:pPr>
      <w:r>
        <w:rPr>
          <w:rFonts w:hint="eastAsia" w:ascii="宋体" w:hAnsi="宋体" w:cs="Arial"/>
          <w:color w:val="000000"/>
        </w:rPr>
        <w:t>公司基本情况</w:t>
      </w:r>
    </w:p>
    <w:p>
      <w:pPr>
        <w:numPr>
          <w:ilvl w:val="1"/>
          <w:numId w:val="24"/>
        </w:numPr>
        <w:spacing w:line="360" w:lineRule="auto"/>
        <w:ind w:left="420"/>
        <w:rPr>
          <w:rFonts w:ascii="宋体" w:hAnsi="宋体" w:cs="Arial"/>
          <w:color w:val="000000"/>
        </w:rPr>
      </w:pPr>
      <w:r>
        <w:rPr>
          <w:rFonts w:hint="eastAsia" w:ascii="宋体" w:hAnsi="宋体" w:cs="Arial"/>
          <w:color w:val="000000"/>
        </w:rPr>
        <w:t>公司名称：  电话号码：</w:t>
      </w:r>
    </w:p>
    <w:p>
      <w:pPr>
        <w:numPr>
          <w:ilvl w:val="1"/>
          <w:numId w:val="24"/>
        </w:numPr>
        <w:spacing w:line="360" w:lineRule="auto"/>
        <w:ind w:left="420"/>
        <w:rPr>
          <w:rFonts w:ascii="宋体" w:hAnsi="宋体" w:cs="Arial"/>
          <w:color w:val="000000"/>
        </w:rPr>
      </w:pPr>
      <w:r>
        <w:rPr>
          <w:rFonts w:hint="eastAsia" w:ascii="宋体" w:hAnsi="宋体" w:cs="Arial"/>
          <w:color w:val="000000"/>
        </w:rPr>
        <w:t>地    址：  传    真：</w:t>
      </w:r>
    </w:p>
    <w:p>
      <w:pPr>
        <w:numPr>
          <w:ilvl w:val="1"/>
          <w:numId w:val="24"/>
        </w:numPr>
        <w:spacing w:line="360" w:lineRule="auto"/>
        <w:ind w:left="420"/>
        <w:rPr>
          <w:rFonts w:ascii="宋体" w:hAnsi="宋体" w:cs="Arial"/>
          <w:color w:val="000000"/>
          <w:u w:val="single"/>
        </w:rPr>
      </w:pPr>
      <w:r>
        <w:rPr>
          <w:rFonts w:hint="eastAsia" w:ascii="宋体" w:hAnsi="宋体" w:cs="Arial"/>
          <w:color w:val="000000"/>
        </w:rPr>
        <w:t>注册资金：  经济性质：</w:t>
      </w:r>
    </w:p>
    <w:p>
      <w:pPr>
        <w:numPr>
          <w:ilvl w:val="1"/>
          <w:numId w:val="24"/>
        </w:numPr>
        <w:spacing w:line="360" w:lineRule="auto"/>
        <w:ind w:left="420"/>
        <w:rPr>
          <w:rFonts w:ascii="宋体" w:hAnsi="宋体" w:cs="Arial"/>
          <w:color w:val="000000"/>
        </w:rPr>
      </w:pPr>
      <w:r>
        <w:rPr>
          <w:rFonts w:hint="eastAsia" w:ascii="宋体" w:hAnsi="宋体" w:cs="Arial"/>
          <w:color w:val="000000"/>
        </w:rPr>
        <w:t>公司开户银行名称及账号：</w:t>
      </w:r>
    </w:p>
    <w:p>
      <w:pPr>
        <w:numPr>
          <w:ilvl w:val="1"/>
          <w:numId w:val="24"/>
        </w:numPr>
        <w:spacing w:line="360" w:lineRule="auto"/>
        <w:ind w:left="420"/>
        <w:rPr>
          <w:rFonts w:ascii="宋体" w:hAnsi="宋体" w:cs="Arial"/>
          <w:color w:val="000000"/>
        </w:rPr>
      </w:pPr>
      <w:r>
        <w:rPr>
          <w:rFonts w:hint="eastAsia" w:ascii="宋体" w:hAnsi="宋体" w:cs="Arial"/>
          <w:color w:val="000000"/>
        </w:rPr>
        <w:t>营业注册执照号：</w:t>
      </w:r>
    </w:p>
    <w:p>
      <w:pPr>
        <w:numPr>
          <w:ilvl w:val="1"/>
          <w:numId w:val="24"/>
        </w:numPr>
        <w:spacing w:line="360" w:lineRule="auto"/>
        <w:ind w:left="420"/>
        <w:rPr>
          <w:rFonts w:ascii="宋体" w:hAnsi="宋体" w:cs="Arial"/>
          <w:color w:val="000000"/>
        </w:rPr>
      </w:pPr>
      <w:r>
        <w:rPr>
          <w:rFonts w:hint="eastAsia" w:ascii="宋体" w:hAnsi="宋体" w:cs="Arial"/>
          <w:color w:val="000000"/>
        </w:rPr>
        <w:t>公司简介</w:t>
      </w:r>
    </w:p>
    <w:p>
      <w:pPr>
        <w:spacing w:line="360" w:lineRule="auto"/>
        <w:ind w:left="360"/>
        <w:rPr>
          <w:rFonts w:ascii="宋体" w:hAnsi="宋体" w:cs="Arial"/>
          <w:color w:val="000000"/>
        </w:rPr>
      </w:pPr>
      <w:r>
        <w:rPr>
          <w:rFonts w:hint="eastAsia" w:ascii="宋体" w:hAnsi="宋体"/>
          <w:color w:val="000000"/>
        </w:rPr>
        <w:t>文字描述：发展历程、经营规模及服务理念、技术力量、财务状况、管理水平等方面进行阐述图片描述：经营场所、主要或关键产品介绍、生产场所及工艺流程等。</w:t>
      </w:r>
    </w:p>
    <w:p>
      <w:pPr>
        <w:numPr>
          <w:ilvl w:val="0"/>
          <w:numId w:val="24"/>
        </w:numPr>
        <w:spacing w:line="360" w:lineRule="auto"/>
        <w:rPr>
          <w:rFonts w:ascii="宋体" w:hAnsi="宋体" w:cs="Arial"/>
          <w:color w:val="000000"/>
        </w:rPr>
      </w:pPr>
      <w:r>
        <w:rPr>
          <w:rFonts w:hint="eastAsia" w:ascii="宋体" w:hAnsi="宋体" w:cs="Arial"/>
          <w:color w:val="000000"/>
        </w:rPr>
        <w:t>响应人获得国家有关部门颁发的资质和国内外知名厂商出具的销售许可证明：</w:t>
      </w:r>
    </w:p>
    <w:tbl>
      <w:tblPr>
        <w:tblStyle w:val="8"/>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491"/>
        <w:gridCol w:w="2491"/>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rPr>
        <w:tc>
          <w:tcPr>
            <w:tcW w:w="249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Arial"/>
                <w:color w:val="000000"/>
                <w:szCs w:val="21"/>
              </w:rPr>
            </w:pPr>
            <w:r>
              <w:rPr>
                <w:rFonts w:hint="eastAsia" w:ascii="宋体" w:hAnsi="宋体" w:cs="Arial"/>
                <w:color w:val="000000"/>
              </w:rPr>
              <w:t xml:space="preserve">  证书名称</w:t>
            </w: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宋体" w:hAnsi="宋体" w:cs="Arial"/>
                <w:color w:val="000000"/>
                <w:szCs w:val="21"/>
              </w:rPr>
            </w:pPr>
            <w:r>
              <w:rPr>
                <w:rFonts w:hint="eastAsia" w:ascii="宋体" w:hAnsi="宋体" w:cs="Arial"/>
                <w:color w:val="000000"/>
              </w:rPr>
              <w:t>发证单位</w:t>
            </w: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宋体" w:hAnsi="宋体" w:cs="Arial"/>
                <w:color w:val="000000"/>
                <w:szCs w:val="21"/>
              </w:rPr>
            </w:pPr>
            <w:r>
              <w:rPr>
                <w:rFonts w:hint="eastAsia" w:ascii="宋体" w:hAnsi="宋体" w:cs="Arial"/>
                <w:color w:val="000000"/>
              </w:rPr>
              <w:t>证书等级</w:t>
            </w: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宋体" w:hAnsi="宋体" w:cs="Arial"/>
                <w:color w:val="000000"/>
                <w:szCs w:val="21"/>
              </w:rPr>
            </w:pPr>
            <w:r>
              <w:rPr>
                <w:rFonts w:hint="eastAsia" w:ascii="宋体" w:hAnsi="宋体" w:cs="Arial"/>
                <w:color w:val="000000"/>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Arial"/>
                <w:color w:val="000000"/>
                <w:szCs w:val="21"/>
              </w:rPr>
            </w:pP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宋体" w:hAnsi="宋体" w:cs="Arial"/>
                <w:color w:val="000000"/>
                <w:szCs w:val="21"/>
              </w:rPr>
            </w:pP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宋体" w:hAnsi="宋体" w:cs="Arial"/>
                <w:color w:val="000000"/>
                <w:szCs w:val="21"/>
              </w:rPr>
            </w:pP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Arial"/>
                <w:color w:val="000000"/>
                <w:szCs w:val="21"/>
              </w:rPr>
            </w:pP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宋体" w:hAnsi="宋体" w:cs="Arial"/>
                <w:color w:val="000000"/>
                <w:szCs w:val="21"/>
              </w:rPr>
            </w:pP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宋体" w:hAnsi="宋体" w:cs="Arial"/>
                <w:color w:val="000000"/>
                <w:szCs w:val="21"/>
              </w:rPr>
            </w:pP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宋体" w:hAnsi="宋体" w:cs="Arial"/>
                <w:color w:val="000000"/>
                <w:szCs w:val="21"/>
              </w:rPr>
            </w:pPr>
          </w:p>
        </w:tc>
      </w:tr>
    </w:tbl>
    <w:p>
      <w:pPr>
        <w:spacing w:line="360" w:lineRule="auto"/>
        <w:ind w:firstLine="315" w:firstLineChars="150"/>
        <w:rPr>
          <w:rFonts w:ascii="宋体" w:hAnsi="宋体" w:cs="Arial"/>
          <w:color w:val="000000"/>
          <w:szCs w:val="21"/>
        </w:rPr>
      </w:pPr>
      <w:bookmarkStart w:id="54" w:name="_Toc43264525"/>
      <w:bookmarkEnd w:id="54"/>
      <w:r>
        <w:rPr>
          <w:rFonts w:hint="eastAsia" w:ascii="宋体" w:hAnsi="宋体" w:cs="Arial"/>
          <w:color w:val="000000"/>
        </w:rPr>
        <w:t>我/我们声明以上所述是正确无误的，您有权进行您认为必要的所有调查，</w:t>
      </w:r>
      <w:r>
        <w:rPr>
          <w:rFonts w:hint="eastAsia" w:ascii="宋体" w:hAnsi="宋体"/>
          <w:color w:val="000000"/>
        </w:rPr>
        <w:t>如以上数据有虚假，一经查实，自行承担相关责任。</w:t>
      </w:r>
    </w:p>
    <w:p>
      <w:pPr>
        <w:spacing w:line="500" w:lineRule="exact"/>
        <w:rPr>
          <w:color w:val="000000"/>
          <w:spacing w:val="4"/>
        </w:rPr>
      </w:pPr>
      <w:r>
        <w:rPr>
          <w:color w:val="000000"/>
          <w:spacing w:val="4"/>
        </w:rPr>
        <w:t xml:space="preserve"> </w:t>
      </w:r>
    </w:p>
    <w:p>
      <w:pPr>
        <w:spacing w:line="500" w:lineRule="exact"/>
        <w:rPr>
          <w:rFonts w:ascii="宋体" w:hAnsi="宋体"/>
          <w:color w:val="000000"/>
          <w:u w:val="single"/>
        </w:rPr>
      </w:pPr>
      <w:r>
        <w:rPr>
          <w:rFonts w:hint="eastAsia" w:ascii="宋体" w:hAnsi="宋体"/>
          <w:color w:val="000000"/>
          <w:spacing w:val="4"/>
        </w:rPr>
        <w:t>响应人名称（</w:t>
      </w:r>
      <w:r>
        <w:rPr>
          <w:rFonts w:hint="eastAsia" w:ascii="宋体" w:hAnsi="宋体"/>
          <w:color w:val="000000"/>
        </w:rPr>
        <w:t>单位盖</w:t>
      </w:r>
      <w:r>
        <w:rPr>
          <w:rFonts w:hint="eastAsia" w:ascii="宋体" w:hAnsi="宋体"/>
          <w:color w:val="000000"/>
          <w:spacing w:val="4"/>
        </w:rPr>
        <w:t>公章）：</w:t>
      </w:r>
    </w:p>
    <w:p>
      <w:pPr>
        <w:spacing w:line="520" w:lineRule="exact"/>
        <w:rPr>
          <w:color w:val="000000"/>
          <w:spacing w:val="4"/>
          <w:u w:val="single"/>
        </w:rPr>
      </w:pPr>
      <w:r>
        <w:rPr>
          <w:rFonts w:hint="eastAsia" w:ascii="宋体" w:hAnsi="宋体"/>
          <w:color w:val="000000"/>
        </w:rPr>
        <w:t>法定代表人或响应人授权代表（签署本人姓名或印盖本人姓名章）：</w:t>
      </w:r>
      <w:r>
        <w:rPr>
          <w:rFonts w:hint="eastAsia" w:ascii="宋体" w:hAnsi="宋体"/>
          <w:color w:val="000000"/>
          <w:spacing w:val="4"/>
        </w:rPr>
        <w:t>日期：</w:t>
      </w:r>
    </w:p>
    <w:p>
      <w:pPr>
        <w:numPr>
          <w:ilvl w:val="0"/>
          <w:numId w:val="20"/>
        </w:numPr>
        <w:spacing w:line="440" w:lineRule="exact"/>
        <w:ind w:left="426" w:hanging="426"/>
        <w:rPr>
          <w:rFonts w:ascii="黑体" w:eastAsia="黑体"/>
          <w:b/>
          <w:bCs/>
          <w:color w:val="000000"/>
          <w:sz w:val="28"/>
          <w:szCs w:val="28"/>
        </w:rPr>
      </w:pPr>
      <w:r>
        <w:rPr>
          <w:color w:val="000000"/>
          <w:spacing w:val="4"/>
        </w:rPr>
        <w:br w:type="page"/>
      </w:r>
    </w:p>
    <w:p>
      <w:pPr>
        <w:jc w:val="center"/>
        <w:outlineLvl w:val="2"/>
        <w:rPr>
          <w:rFonts w:ascii="仿宋_GB2312" w:eastAsia="仿宋_GB2312"/>
          <w:b/>
          <w:bCs/>
          <w:color w:val="000000"/>
          <w:sz w:val="28"/>
          <w:szCs w:val="28"/>
        </w:rPr>
      </w:pPr>
      <w:bookmarkStart w:id="55" w:name="_Toc435515310"/>
      <w:bookmarkEnd w:id="55"/>
      <w:bookmarkStart w:id="56" w:name="_Toc275865617"/>
      <w:bookmarkEnd w:id="56"/>
      <w:bookmarkStart w:id="57" w:name="_Toc50737333"/>
      <w:bookmarkEnd w:id="57"/>
      <w:bookmarkStart w:id="58" w:name="_Toc50737301"/>
      <w:bookmarkEnd w:id="58"/>
      <w:bookmarkStart w:id="59" w:name="_Toc50736481"/>
      <w:bookmarkEnd w:id="59"/>
      <w:bookmarkStart w:id="60" w:name="_Toc50691044"/>
      <w:bookmarkEnd w:id="60"/>
      <w:bookmarkStart w:id="61" w:name="_Toc52165085"/>
      <w:bookmarkEnd w:id="61"/>
      <w:bookmarkStart w:id="62" w:name="_Toc435514870"/>
      <w:r>
        <w:rPr>
          <w:rFonts w:hint="eastAsia" w:ascii="仿宋_GB2312" w:eastAsia="仿宋_GB2312"/>
          <w:b/>
          <w:bCs/>
          <w:color w:val="000000"/>
          <w:sz w:val="28"/>
          <w:szCs w:val="28"/>
        </w:rPr>
        <w:t>2017年至今同类项目业绩情况一览表</w:t>
      </w:r>
      <w:bookmarkEnd w:id="62"/>
    </w:p>
    <w:p>
      <w:pPr>
        <w:rPr>
          <w:rFonts w:ascii="宋体" w:hAnsi="宋体"/>
          <w:color w:val="000000"/>
          <w:szCs w:val="21"/>
        </w:rPr>
      </w:pPr>
      <w:r>
        <w:rPr>
          <w:rFonts w:hint="eastAsia" w:ascii="宋体" w:hAnsi="宋体"/>
          <w:color w:val="000000"/>
        </w:rPr>
        <w:t xml:space="preserve"> </w:t>
      </w:r>
    </w:p>
    <w:tbl>
      <w:tblPr>
        <w:tblStyle w:val="8"/>
        <w:tblW w:w="939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3"/>
        <w:gridCol w:w="980"/>
        <w:gridCol w:w="1101"/>
        <w:gridCol w:w="1320"/>
        <w:gridCol w:w="969"/>
        <w:gridCol w:w="1415"/>
        <w:gridCol w:w="1586"/>
        <w:gridCol w:w="15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483" w:type="dxa"/>
            <w:tcBorders>
              <w:top w:val="single" w:color="auto" w:sz="12" w:space="0"/>
              <w:left w:val="single" w:color="auto" w:sz="12"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color w:val="000000"/>
                <w:szCs w:val="21"/>
              </w:rPr>
            </w:pPr>
            <w:r>
              <w:rPr>
                <w:rFonts w:hint="eastAsia"/>
                <w:color w:val="000000"/>
              </w:rPr>
              <w:t>序号</w:t>
            </w:r>
          </w:p>
        </w:tc>
        <w:tc>
          <w:tcPr>
            <w:tcW w:w="980"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color w:val="000000"/>
                <w:szCs w:val="21"/>
              </w:rPr>
            </w:pPr>
            <w:r>
              <w:rPr>
                <w:rFonts w:hint="eastAsia"/>
                <w:color w:val="000000"/>
              </w:rPr>
              <w:t>业主名称</w:t>
            </w:r>
          </w:p>
        </w:tc>
        <w:tc>
          <w:tcPr>
            <w:tcW w:w="1101"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color w:val="000000"/>
                <w:szCs w:val="21"/>
              </w:rPr>
            </w:pPr>
            <w:r>
              <w:rPr>
                <w:rFonts w:hint="eastAsia"/>
                <w:color w:val="000000"/>
              </w:rPr>
              <w:t>项目名称</w:t>
            </w:r>
          </w:p>
        </w:tc>
        <w:tc>
          <w:tcPr>
            <w:tcW w:w="1320"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color w:val="000000"/>
                <w:szCs w:val="21"/>
              </w:rPr>
            </w:pPr>
            <w:r>
              <w:rPr>
                <w:rFonts w:hint="eastAsia"/>
                <w:color w:val="000000"/>
              </w:rPr>
              <w:t>货物名称</w:t>
            </w:r>
          </w:p>
        </w:tc>
        <w:tc>
          <w:tcPr>
            <w:tcW w:w="969"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color w:val="000000"/>
                <w:szCs w:val="21"/>
              </w:rPr>
            </w:pPr>
            <w:r>
              <w:rPr>
                <w:rFonts w:hint="eastAsia"/>
                <w:color w:val="000000"/>
              </w:rPr>
              <w:t>合同总价</w:t>
            </w:r>
          </w:p>
        </w:tc>
        <w:tc>
          <w:tcPr>
            <w:tcW w:w="1415"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color w:val="000000"/>
                <w:szCs w:val="21"/>
              </w:rPr>
            </w:pPr>
            <w:r>
              <w:rPr>
                <w:rFonts w:hint="eastAsia"/>
                <w:color w:val="000000"/>
              </w:rPr>
              <w:t>签约及完成时间</w:t>
            </w:r>
          </w:p>
        </w:tc>
        <w:tc>
          <w:tcPr>
            <w:tcW w:w="1586"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color w:val="000000"/>
                <w:szCs w:val="21"/>
              </w:rPr>
            </w:pPr>
            <w:r>
              <w:rPr>
                <w:rFonts w:hint="eastAsia"/>
                <w:color w:val="000000"/>
              </w:rPr>
              <w:t>单位联系人及电话</w:t>
            </w:r>
          </w:p>
        </w:tc>
        <w:tc>
          <w:tcPr>
            <w:tcW w:w="1542" w:type="dxa"/>
            <w:tcBorders>
              <w:top w:val="single" w:color="auto" w:sz="12" w:space="0"/>
              <w:left w:val="single" w:color="auto" w:sz="4" w:space="0"/>
              <w:bottom w:val="double" w:color="auto" w:sz="2" w:space="0"/>
              <w:right w:val="single" w:color="auto" w:sz="12" w:space="0"/>
            </w:tcBorders>
            <w:shd w:val="clear" w:color="auto" w:fill="EEECE1"/>
          </w:tcPr>
          <w:p>
            <w:pPr>
              <w:adjustRightInd w:val="0"/>
              <w:snapToGrid w:val="0"/>
              <w:ind w:left="-84" w:leftChars="-40" w:right="-107" w:rightChars="-51"/>
              <w:jc w:val="center"/>
              <w:rPr>
                <w:color w:val="000000"/>
                <w:szCs w:val="21"/>
              </w:rPr>
            </w:pPr>
            <w:r>
              <w:rPr>
                <w:rFonts w:hint="eastAsia"/>
                <w:color w:val="000000"/>
              </w:rPr>
              <w:t>查阅/</w:t>
            </w:r>
            <w:r>
              <w:rPr>
                <w:rFonts w:hint="eastAsia" w:ascii="宋体" w:hAnsi="宋体"/>
                <w:color w:val="000000"/>
              </w:rPr>
              <w:t>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83" w:type="dxa"/>
            <w:tcBorders>
              <w:top w:val="single" w:color="auto" w:sz="4" w:space="0"/>
              <w:left w:val="single" w:color="auto" w:sz="12" w:space="0"/>
              <w:bottom w:val="single" w:color="auto" w:sz="12" w:space="0"/>
              <w:right w:val="single" w:color="auto" w:sz="4" w:space="0"/>
            </w:tcBorders>
            <w:vAlign w:val="center"/>
          </w:tcPr>
          <w:p>
            <w:pPr>
              <w:numPr>
                <w:ilvl w:val="0"/>
                <w:numId w:val="25"/>
              </w:numPr>
              <w:jc w:val="center"/>
              <w:rPr>
                <w:rFonts w:ascii="宋体" w:hAnsi="宋体"/>
                <w:color w:val="000000"/>
                <w:szCs w:val="21"/>
              </w:rPr>
            </w:pPr>
          </w:p>
        </w:tc>
        <w:tc>
          <w:tcPr>
            <w:tcW w:w="980"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84" w:leftChars="-40" w:right="-107" w:rightChars="-51"/>
              <w:jc w:val="center"/>
              <w:rPr>
                <w:color w:val="000000"/>
                <w:szCs w:val="21"/>
              </w:rPr>
            </w:pPr>
          </w:p>
        </w:tc>
        <w:tc>
          <w:tcPr>
            <w:tcW w:w="1101"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84" w:leftChars="-40" w:right="-107" w:rightChars="-51"/>
              <w:jc w:val="center"/>
              <w:rPr>
                <w:color w:val="000000"/>
                <w:szCs w:val="21"/>
              </w:rPr>
            </w:pPr>
          </w:p>
        </w:tc>
        <w:tc>
          <w:tcPr>
            <w:tcW w:w="1320"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84" w:leftChars="-40" w:right="-107" w:rightChars="-51"/>
              <w:jc w:val="center"/>
              <w:rPr>
                <w:color w:val="000000"/>
                <w:szCs w:val="21"/>
              </w:rPr>
            </w:pPr>
          </w:p>
        </w:tc>
        <w:tc>
          <w:tcPr>
            <w:tcW w:w="969"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84" w:leftChars="-40" w:right="-107" w:rightChars="-51"/>
              <w:jc w:val="center"/>
              <w:rPr>
                <w:color w:val="000000"/>
                <w:szCs w:val="21"/>
              </w:rPr>
            </w:pPr>
          </w:p>
        </w:tc>
        <w:tc>
          <w:tcPr>
            <w:tcW w:w="1415"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84" w:leftChars="-40" w:right="-107" w:rightChars="-51"/>
              <w:jc w:val="center"/>
              <w:rPr>
                <w:color w:val="000000"/>
                <w:szCs w:val="21"/>
              </w:rPr>
            </w:pPr>
          </w:p>
        </w:tc>
        <w:tc>
          <w:tcPr>
            <w:tcW w:w="1586"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84" w:leftChars="-40" w:right="-107" w:rightChars="-51"/>
              <w:jc w:val="center"/>
              <w:rPr>
                <w:color w:val="000000"/>
                <w:szCs w:val="21"/>
              </w:rPr>
            </w:pPr>
          </w:p>
        </w:tc>
        <w:tc>
          <w:tcPr>
            <w:tcW w:w="1542" w:type="dxa"/>
            <w:tcBorders>
              <w:top w:val="single" w:color="auto" w:sz="4" w:space="0"/>
              <w:left w:val="single" w:color="auto" w:sz="4" w:space="0"/>
              <w:bottom w:val="single" w:color="auto" w:sz="12" w:space="0"/>
              <w:right w:val="single" w:color="auto" w:sz="12" w:space="0"/>
            </w:tcBorders>
          </w:tcPr>
          <w:p>
            <w:pPr>
              <w:adjustRightInd w:val="0"/>
              <w:snapToGrid w:val="0"/>
              <w:ind w:left="-84" w:leftChars="-40" w:right="-107" w:rightChars="-51"/>
              <w:jc w:val="center"/>
              <w:rPr>
                <w:color w:val="000000"/>
                <w:szCs w:val="21"/>
              </w:rPr>
            </w:pPr>
            <w:r>
              <w:rPr>
                <w:rFonts w:hint="eastAsia"/>
                <w:color w:val="000000"/>
              </w:rPr>
              <w:t>见《响应文件》第页</w:t>
            </w:r>
          </w:p>
        </w:tc>
      </w:tr>
    </w:tbl>
    <w:p>
      <w:pPr>
        <w:spacing w:line="440" w:lineRule="exact"/>
        <w:ind w:left="-141" w:leftChars="-67"/>
        <w:rPr>
          <w:rFonts w:ascii="宋体" w:hAnsi="宋体"/>
          <w:color w:val="000000"/>
          <w:szCs w:val="21"/>
        </w:rPr>
      </w:pPr>
      <w:r>
        <w:rPr>
          <w:rFonts w:hint="eastAsia" w:ascii="宋体" w:hAnsi="宋体"/>
          <w:color w:val="000000"/>
          <w:spacing w:val="4"/>
        </w:rPr>
        <w:t>备注</w:t>
      </w:r>
      <w:r>
        <w:rPr>
          <w:rFonts w:hint="eastAsia" w:ascii="宋体" w:hAnsi="宋体"/>
          <w:color w:val="000000"/>
        </w:rPr>
        <w:t>：根据评分表的要求提交相应资料。</w:t>
      </w:r>
    </w:p>
    <w:p>
      <w:pPr>
        <w:spacing w:line="440" w:lineRule="exact"/>
        <w:ind w:left="-141" w:leftChars="-67"/>
        <w:rPr>
          <w:rFonts w:ascii="宋体" w:hAnsi="宋体"/>
          <w:color w:val="000000"/>
        </w:rPr>
      </w:pPr>
      <w:r>
        <w:rPr>
          <w:rFonts w:hint="eastAsia" w:ascii="宋体" w:hAnsi="宋体"/>
          <w:color w:val="000000"/>
          <w:spacing w:val="4"/>
        </w:rPr>
        <w:t>响应人名称（</w:t>
      </w:r>
      <w:r>
        <w:rPr>
          <w:rFonts w:hint="eastAsia" w:ascii="宋体" w:hAnsi="宋体"/>
          <w:color w:val="000000"/>
        </w:rPr>
        <w:t>单位盖</w:t>
      </w:r>
      <w:r>
        <w:rPr>
          <w:rFonts w:hint="eastAsia" w:ascii="宋体" w:hAnsi="宋体"/>
          <w:color w:val="000000"/>
          <w:spacing w:val="4"/>
        </w:rPr>
        <w:t>公章）：</w:t>
      </w:r>
    </w:p>
    <w:p>
      <w:pPr>
        <w:spacing w:line="520" w:lineRule="exact"/>
        <w:ind w:left="-141" w:leftChars="-67"/>
        <w:rPr>
          <w:color w:val="000000"/>
          <w:spacing w:val="4"/>
          <w:u w:val="single"/>
        </w:rPr>
      </w:pPr>
      <w:r>
        <w:rPr>
          <w:rFonts w:hint="eastAsia" w:ascii="宋体" w:hAnsi="宋体"/>
          <w:color w:val="000000"/>
        </w:rPr>
        <w:t>法定代表人或响应人授权代表（签署本人姓名或印盖本人姓名章）：</w:t>
      </w:r>
      <w:r>
        <w:rPr>
          <w:rFonts w:hint="eastAsia" w:ascii="宋体" w:hAnsi="宋体"/>
          <w:color w:val="000000"/>
          <w:spacing w:val="4"/>
        </w:rPr>
        <w:t>日期：</w:t>
      </w:r>
    </w:p>
    <w:p>
      <w:pPr>
        <w:spacing w:line="520" w:lineRule="exact"/>
        <w:ind w:left="-141" w:leftChars="-67"/>
        <w:rPr>
          <w:color w:val="000000"/>
          <w:spacing w:val="4"/>
          <w:u w:val="single"/>
        </w:rPr>
      </w:pPr>
      <w:r>
        <w:rPr>
          <w:color w:val="000000"/>
          <w:spacing w:val="4"/>
          <w:u w:val="single"/>
        </w:rPr>
        <w:t xml:space="preserve"> </w:t>
      </w:r>
    </w:p>
    <w:p>
      <w:pPr>
        <w:spacing w:line="520" w:lineRule="exact"/>
        <w:ind w:left="-141" w:leftChars="-67"/>
        <w:rPr>
          <w:color w:val="000000"/>
          <w:spacing w:val="4"/>
          <w:u w:val="single"/>
        </w:rPr>
      </w:pPr>
      <w:r>
        <w:rPr>
          <w:color w:val="000000"/>
          <w:spacing w:val="4"/>
          <w:u w:val="single"/>
        </w:rPr>
        <w:t xml:space="preserve"> </w:t>
      </w:r>
    </w:p>
    <w:p>
      <w:pPr>
        <w:spacing w:line="440" w:lineRule="exact"/>
        <w:ind w:left="426"/>
        <w:rPr>
          <w:rFonts w:hAnsi="宋体"/>
          <w:color w:val="000000"/>
        </w:rPr>
      </w:pPr>
      <w:r>
        <w:rPr>
          <w:rFonts w:hAnsi="宋体"/>
          <w:color w:val="000000"/>
        </w:rPr>
        <w:t xml:space="preserve"> </w:t>
      </w:r>
    </w:p>
    <w:p>
      <w:pPr>
        <w:jc w:val="center"/>
        <w:outlineLvl w:val="2"/>
        <w:rPr>
          <w:rFonts w:hint="eastAsia" w:ascii="仿宋_GB2312" w:eastAsia="仿宋_GB2312"/>
          <w:b/>
          <w:bCs/>
          <w:color w:val="000000"/>
          <w:sz w:val="28"/>
          <w:szCs w:val="28"/>
        </w:rPr>
      </w:pPr>
    </w:p>
    <w:p>
      <w:pPr>
        <w:jc w:val="center"/>
        <w:outlineLvl w:val="2"/>
        <w:rPr>
          <w:rFonts w:hint="eastAsia" w:ascii="仿宋_GB2312" w:eastAsia="仿宋_GB2312"/>
          <w:b/>
          <w:bCs/>
          <w:color w:val="000000"/>
          <w:sz w:val="28"/>
          <w:szCs w:val="28"/>
        </w:rPr>
      </w:pPr>
    </w:p>
    <w:p>
      <w:pPr>
        <w:jc w:val="center"/>
        <w:outlineLvl w:val="2"/>
        <w:rPr>
          <w:rFonts w:hint="eastAsia" w:ascii="仿宋_GB2312" w:eastAsia="仿宋_GB2312"/>
          <w:b/>
          <w:bCs/>
          <w:color w:val="000000"/>
          <w:sz w:val="28"/>
          <w:szCs w:val="28"/>
        </w:rPr>
      </w:pPr>
    </w:p>
    <w:p>
      <w:pPr>
        <w:jc w:val="center"/>
        <w:outlineLvl w:val="2"/>
        <w:rPr>
          <w:rFonts w:hint="eastAsia" w:ascii="仿宋_GB2312" w:eastAsia="仿宋_GB2312"/>
          <w:b/>
          <w:bCs/>
          <w:color w:val="000000"/>
          <w:sz w:val="28"/>
          <w:szCs w:val="28"/>
        </w:rPr>
      </w:pPr>
    </w:p>
    <w:p>
      <w:pPr>
        <w:jc w:val="center"/>
        <w:outlineLvl w:val="2"/>
        <w:rPr>
          <w:rFonts w:hint="eastAsia" w:ascii="仿宋_GB2312" w:eastAsia="仿宋_GB2312"/>
          <w:b/>
          <w:bCs/>
          <w:color w:val="000000"/>
          <w:sz w:val="28"/>
          <w:szCs w:val="28"/>
        </w:rPr>
      </w:pPr>
    </w:p>
    <w:p>
      <w:pPr>
        <w:jc w:val="center"/>
        <w:outlineLvl w:val="2"/>
        <w:rPr>
          <w:rFonts w:hint="eastAsia" w:ascii="仿宋_GB2312" w:eastAsia="仿宋_GB2312"/>
          <w:b/>
          <w:bCs/>
          <w:color w:val="000000"/>
          <w:sz w:val="28"/>
          <w:szCs w:val="28"/>
        </w:rPr>
      </w:pPr>
    </w:p>
    <w:p>
      <w:pPr>
        <w:jc w:val="center"/>
        <w:outlineLvl w:val="2"/>
        <w:rPr>
          <w:rFonts w:hint="eastAsia" w:ascii="仿宋_GB2312" w:eastAsia="仿宋_GB2312"/>
          <w:b/>
          <w:bCs/>
          <w:color w:val="000000"/>
          <w:sz w:val="28"/>
          <w:szCs w:val="28"/>
        </w:rPr>
      </w:pPr>
    </w:p>
    <w:p>
      <w:pPr>
        <w:jc w:val="center"/>
        <w:outlineLvl w:val="2"/>
        <w:rPr>
          <w:rFonts w:hint="eastAsia" w:ascii="仿宋_GB2312" w:eastAsia="仿宋_GB2312"/>
          <w:b/>
          <w:bCs/>
          <w:color w:val="000000"/>
          <w:sz w:val="28"/>
          <w:szCs w:val="28"/>
        </w:rPr>
      </w:pPr>
    </w:p>
    <w:p>
      <w:pPr>
        <w:jc w:val="center"/>
        <w:outlineLvl w:val="2"/>
        <w:rPr>
          <w:rFonts w:hint="eastAsia" w:ascii="仿宋_GB2312" w:eastAsia="仿宋_GB2312"/>
          <w:b/>
          <w:bCs/>
          <w:color w:val="000000"/>
          <w:sz w:val="28"/>
          <w:szCs w:val="28"/>
        </w:rPr>
      </w:pPr>
    </w:p>
    <w:p>
      <w:pPr>
        <w:jc w:val="center"/>
        <w:outlineLvl w:val="2"/>
        <w:rPr>
          <w:rFonts w:hint="eastAsia" w:ascii="仿宋_GB2312" w:eastAsia="仿宋_GB2312"/>
          <w:b/>
          <w:bCs/>
          <w:color w:val="000000"/>
          <w:sz w:val="28"/>
          <w:szCs w:val="28"/>
        </w:rPr>
      </w:pPr>
    </w:p>
    <w:p>
      <w:pPr>
        <w:jc w:val="center"/>
        <w:outlineLvl w:val="2"/>
        <w:rPr>
          <w:rFonts w:hint="eastAsia" w:ascii="仿宋_GB2312" w:eastAsia="仿宋_GB2312"/>
          <w:b/>
          <w:bCs/>
          <w:color w:val="000000"/>
          <w:sz w:val="28"/>
          <w:szCs w:val="28"/>
        </w:rPr>
      </w:pPr>
    </w:p>
    <w:p>
      <w:pPr>
        <w:jc w:val="center"/>
        <w:outlineLvl w:val="2"/>
        <w:rPr>
          <w:rFonts w:hint="eastAsia" w:ascii="仿宋_GB2312" w:eastAsia="仿宋_GB2312"/>
          <w:b/>
          <w:bCs/>
          <w:color w:val="000000"/>
          <w:sz w:val="28"/>
          <w:szCs w:val="28"/>
        </w:rPr>
      </w:pPr>
    </w:p>
    <w:p>
      <w:pPr>
        <w:jc w:val="center"/>
        <w:outlineLvl w:val="2"/>
        <w:rPr>
          <w:rFonts w:hint="eastAsia" w:ascii="仿宋_GB2312" w:eastAsia="仿宋_GB2312"/>
          <w:b/>
          <w:bCs/>
          <w:color w:val="000000"/>
          <w:sz w:val="28"/>
          <w:szCs w:val="28"/>
        </w:rPr>
      </w:pPr>
    </w:p>
    <w:p>
      <w:pPr>
        <w:jc w:val="center"/>
        <w:outlineLvl w:val="2"/>
        <w:rPr>
          <w:rFonts w:hint="eastAsia" w:ascii="仿宋_GB2312" w:eastAsia="仿宋_GB2312"/>
          <w:b/>
          <w:bCs/>
          <w:color w:val="000000"/>
          <w:sz w:val="28"/>
          <w:szCs w:val="28"/>
        </w:rPr>
      </w:pPr>
    </w:p>
    <w:p>
      <w:pPr>
        <w:jc w:val="center"/>
        <w:outlineLvl w:val="2"/>
        <w:rPr>
          <w:rFonts w:hint="eastAsia" w:ascii="仿宋_GB2312" w:eastAsia="仿宋_GB2312"/>
          <w:b/>
          <w:bCs/>
          <w:color w:val="000000"/>
          <w:sz w:val="28"/>
          <w:szCs w:val="28"/>
        </w:rPr>
      </w:pPr>
    </w:p>
    <w:p>
      <w:pPr>
        <w:jc w:val="center"/>
        <w:outlineLvl w:val="2"/>
        <w:rPr>
          <w:rFonts w:ascii="仿宋_GB2312" w:eastAsia="仿宋_GB2312"/>
          <w:b/>
          <w:bCs/>
          <w:color w:val="000000"/>
          <w:sz w:val="28"/>
          <w:szCs w:val="28"/>
        </w:rPr>
      </w:pPr>
      <w:r>
        <w:rPr>
          <w:rFonts w:hint="eastAsia" w:ascii="仿宋_GB2312" w:eastAsia="仿宋_GB2312"/>
          <w:b/>
          <w:bCs/>
          <w:color w:val="000000"/>
          <w:sz w:val="28"/>
          <w:szCs w:val="28"/>
        </w:rPr>
        <w:t>拟投入本项目的团队人员情况</w:t>
      </w:r>
    </w:p>
    <w:p>
      <w:pPr>
        <w:rPr>
          <w:rFonts w:ascii="宋体" w:hAnsi="宋体"/>
          <w:color w:val="000000"/>
          <w:szCs w:val="21"/>
        </w:rPr>
      </w:pPr>
      <w:r>
        <w:rPr>
          <w:rFonts w:hint="eastAsia" w:ascii="宋体" w:hAnsi="宋体"/>
          <w:color w:val="000000"/>
        </w:rPr>
        <w:t xml:space="preserve"> </w:t>
      </w:r>
    </w:p>
    <w:tbl>
      <w:tblPr>
        <w:tblStyle w:val="8"/>
        <w:tblW w:w="950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037"/>
        <w:gridCol w:w="695"/>
        <w:gridCol w:w="720"/>
        <w:gridCol w:w="825"/>
        <w:gridCol w:w="980"/>
        <w:gridCol w:w="862"/>
        <w:gridCol w:w="733"/>
        <w:gridCol w:w="1686"/>
        <w:gridCol w:w="13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574" w:type="dxa"/>
            <w:tcBorders>
              <w:top w:val="single" w:color="auto" w:sz="12" w:space="0"/>
              <w:left w:val="single" w:color="auto" w:sz="12"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color w:val="000000"/>
                <w:szCs w:val="21"/>
              </w:rPr>
            </w:pPr>
            <w:r>
              <w:rPr>
                <w:rFonts w:hint="eastAsia"/>
                <w:color w:val="000000"/>
              </w:rPr>
              <w:t>序号</w:t>
            </w:r>
          </w:p>
        </w:tc>
        <w:tc>
          <w:tcPr>
            <w:tcW w:w="1037"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color w:val="000000"/>
                <w:szCs w:val="21"/>
              </w:rPr>
            </w:pPr>
            <w:r>
              <w:rPr>
                <w:rFonts w:hint="eastAsia"/>
                <w:color w:val="000000"/>
              </w:rPr>
              <w:t>姓名</w:t>
            </w:r>
          </w:p>
        </w:tc>
        <w:tc>
          <w:tcPr>
            <w:tcW w:w="695"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color w:val="000000"/>
                <w:szCs w:val="21"/>
              </w:rPr>
            </w:pPr>
            <w:r>
              <w:rPr>
                <w:rFonts w:hint="eastAsia"/>
                <w:color w:val="000000"/>
              </w:rPr>
              <w:t>性别</w:t>
            </w:r>
          </w:p>
        </w:tc>
        <w:tc>
          <w:tcPr>
            <w:tcW w:w="720"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color w:val="000000"/>
                <w:szCs w:val="21"/>
              </w:rPr>
            </w:pPr>
            <w:r>
              <w:rPr>
                <w:rFonts w:hint="eastAsia"/>
                <w:color w:val="000000"/>
              </w:rPr>
              <w:t>年龄</w:t>
            </w:r>
          </w:p>
        </w:tc>
        <w:tc>
          <w:tcPr>
            <w:tcW w:w="825"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color w:val="000000"/>
                <w:szCs w:val="21"/>
              </w:rPr>
            </w:pPr>
            <w:r>
              <w:rPr>
                <w:rFonts w:hint="eastAsia"/>
                <w:color w:val="000000"/>
              </w:rPr>
              <w:t>学历</w:t>
            </w:r>
          </w:p>
        </w:tc>
        <w:tc>
          <w:tcPr>
            <w:tcW w:w="980"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color w:val="000000"/>
                <w:szCs w:val="21"/>
              </w:rPr>
            </w:pPr>
            <w:r>
              <w:rPr>
                <w:rFonts w:hint="eastAsia"/>
                <w:color w:val="000000"/>
              </w:rPr>
              <w:t>职称</w:t>
            </w:r>
          </w:p>
        </w:tc>
        <w:tc>
          <w:tcPr>
            <w:tcW w:w="862"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color w:val="000000"/>
                <w:szCs w:val="21"/>
              </w:rPr>
            </w:pPr>
            <w:r>
              <w:rPr>
                <w:rFonts w:hint="eastAsia"/>
                <w:color w:val="000000"/>
              </w:rPr>
              <w:t>专业</w:t>
            </w:r>
          </w:p>
        </w:tc>
        <w:tc>
          <w:tcPr>
            <w:tcW w:w="733"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color w:val="000000"/>
                <w:szCs w:val="21"/>
              </w:rPr>
            </w:pPr>
            <w:r>
              <w:rPr>
                <w:rFonts w:hint="eastAsia"/>
                <w:color w:val="000000"/>
              </w:rPr>
              <w:t>经验年限</w:t>
            </w:r>
          </w:p>
        </w:tc>
        <w:tc>
          <w:tcPr>
            <w:tcW w:w="1686"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color w:val="000000"/>
                <w:szCs w:val="21"/>
              </w:rPr>
            </w:pPr>
            <w:r>
              <w:rPr>
                <w:rFonts w:hint="eastAsia"/>
                <w:color w:val="000000"/>
              </w:rPr>
              <w:t>拟担任职务或承担工作内容</w:t>
            </w:r>
          </w:p>
        </w:tc>
        <w:tc>
          <w:tcPr>
            <w:tcW w:w="1394" w:type="dxa"/>
            <w:tcBorders>
              <w:top w:val="single" w:color="auto" w:sz="12" w:space="0"/>
              <w:left w:val="single" w:color="auto" w:sz="4" w:space="0"/>
              <w:bottom w:val="double" w:color="auto" w:sz="2" w:space="0"/>
              <w:right w:val="single" w:color="auto" w:sz="12" w:space="0"/>
            </w:tcBorders>
            <w:shd w:val="clear" w:color="auto" w:fill="EEECE1"/>
          </w:tcPr>
          <w:p>
            <w:pPr>
              <w:adjustRightInd w:val="0"/>
              <w:snapToGrid w:val="0"/>
              <w:ind w:left="-84" w:leftChars="-40" w:right="-107" w:rightChars="-51"/>
              <w:jc w:val="center"/>
              <w:rPr>
                <w:color w:val="000000"/>
                <w:szCs w:val="21"/>
              </w:rPr>
            </w:pPr>
            <w:r>
              <w:rPr>
                <w:rFonts w:hint="eastAsia"/>
                <w:color w:val="000000"/>
              </w:rPr>
              <w:t>查阅/</w:t>
            </w:r>
            <w:r>
              <w:rPr>
                <w:rFonts w:hint="eastAsia" w:ascii="宋体" w:hAnsi="宋体"/>
                <w:color w:val="000000"/>
              </w:rPr>
              <w:t>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574" w:type="dxa"/>
            <w:tcBorders>
              <w:top w:val="single" w:color="auto" w:sz="4" w:space="0"/>
              <w:left w:val="single" w:color="auto" w:sz="12" w:space="0"/>
              <w:bottom w:val="single" w:color="auto" w:sz="12" w:space="0"/>
              <w:right w:val="single" w:color="auto" w:sz="4" w:space="0"/>
            </w:tcBorders>
            <w:vAlign w:val="center"/>
          </w:tcPr>
          <w:p>
            <w:pPr>
              <w:numPr>
                <w:ilvl w:val="0"/>
                <w:numId w:val="26"/>
              </w:numPr>
              <w:jc w:val="center"/>
              <w:rPr>
                <w:rFonts w:ascii="宋体" w:hAnsi="宋体"/>
                <w:color w:val="000000"/>
                <w:szCs w:val="21"/>
              </w:rPr>
            </w:pPr>
          </w:p>
        </w:tc>
        <w:tc>
          <w:tcPr>
            <w:tcW w:w="1037"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color w:val="000000"/>
                <w:szCs w:val="21"/>
              </w:rPr>
            </w:pPr>
          </w:p>
        </w:tc>
        <w:tc>
          <w:tcPr>
            <w:tcW w:w="695"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color w:val="000000"/>
                <w:szCs w:val="21"/>
              </w:rPr>
            </w:pPr>
          </w:p>
        </w:tc>
        <w:tc>
          <w:tcPr>
            <w:tcW w:w="720"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color w:val="000000"/>
                <w:szCs w:val="21"/>
              </w:rPr>
            </w:pPr>
          </w:p>
        </w:tc>
        <w:tc>
          <w:tcPr>
            <w:tcW w:w="825"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color w:val="000000"/>
                <w:szCs w:val="21"/>
              </w:rPr>
            </w:pPr>
          </w:p>
        </w:tc>
        <w:tc>
          <w:tcPr>
            <w:tcW w:w="980"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color w:val="000000"/>
                <w:szCs w:val="21"/>
              </w:rPr>
            </w:pPr>
          </w:p>
        </w:tc>
        <w:tc>
          <w:tcPr>
            <w:tcW w:w="862"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color w:val="000000"/>
                <w:szCs w:val="21"/>
              </w:rPr>
            </w:pPr>
          </w:p>
        </w:tc>
        <w:tc>
          <w:tcPr>
            <w:tcW w:w="733"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color w:val="000000"/>
                <w:szCs w:val="21"/>
              </w:rPr>
            </w:pPr>
          </w:p>
        </w:tc>
        <w:tc>
          <w:tcPr>
            <w:tcW w:w="1686"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color w:val="000000"/>
                <w:szCs w:val="21"/>
              </w:rPr>
            </w:pPr>
          </w:p>
        </w:tc>
        <w:tc>
          <w:tcPr>
            <w:tcW w:w="1394" w:type="dxa"/>
            <w:tcBorders>
              <w:top w:val="single" w:color="auto" w:sz="4" w:space="0"/>
              <w:left w:val="single" w:color="auto" w:sz="4" w:space="0"/>
              <w:bottom w:val="single" w:color="auto" w:sz="12" w:space="0"/>
              <w:right w:val="single" w:color="auto" w:sz="12" w:space="0"/>
            </w:tcBorders>
          </w:tcPr>
          <w:p>
            <w:pPr>
              <w:adjustRightInd w:val="0"/>
              <w:snapToGrid w:val="0"/>
              <w:ind w:left="-84" w:leftChars="-40" w:right="-107" w:rightChars="-51"/>
              <w:jc w:val="center"/>
              <w:rPr>
                <w:rFonts w:ascii="宋体" w:hAnsi="宋体"/>
                <w:color w:val="000000"/>
                <w:szCs w:val="21"/>
              </w:rPr>
            </w:pPr>
            <w:r>
              <w:rPr>
                <w:rFonts w:hint="eastAsia" w:ascii="宋体" w:hAnsi="宋体"/>
                <w:color w:val="000000"/>
              </w:rPr>
              <w:t>见</w:t>
            </w:r>
            <w:r>
              <w:rPr>
                <w:rFonts w:hint="eastAsia"/>
                <w:color w:val="000000"/>
              </w:rPr>
              <w:t>《响应文件》</w:t>
            </w:r>
            <w:r>
              <w:rPr>
                <w:rFonts w:hint="eastAsia" w:ascii="宋体" w:hAnsi="宋体"/>
                <w:color w:val="000000"/>
              </w:rPr>
              <w:t>第页</w:t>
            </w:r>
          </w:p>
        </w:tc>
      </w:tr>
    </w:tbl>
    <w:p>
      <w:pPr>
        <w:spacing w:line="520" w:lineRule="exact"/>
        <w:ind w:left="-141" w:leftChars="-67"/>
        <w:rPr>
          <w:rFonts w:ascii="宋体" w:hAnsi="宋体"/>
          <w:color w:val="000000"/>
          <w:szCs w:val="21"/>
        </w:rPr>
      </w:pPr>
      <w:r>
        <w:rPr>
          <w:rFonts w:hint="eastAsia" w:ascii="宋体" w:hAnsi="宋体"/>
          <w:color w:val="000000"/>
        </w:rPr>
        <w:t>备注：提供以上人员的学历、职称证书复印件。</w:t>
      </w:r>
    </w:p>
    <w:p>
      <w:pPr>
        <w:spacing w:line="520" w:lineRule="exact"/>
        <w:ind w:left="-141" w:leftChars="-67"/>
        <w:rPr>
          <w:rFonts w:ascii="宋体" w:hAnsi="宋体"/>
          <w:color w:val="000000"/>
          <w:u w:val="single"/>
        </w:rPr>
      </w:pPr>
      <w:r>
        <w:rPr>
          <w:rFonts w:hint="eastAsia" w:ascii="宋体" w:hAnsi="宋体"/>
          <w:color w:val="000000"/>
          <w:spacing w:val="4"/>
        </w:rPr>
        <w:t>响应人名称（</w:t>
      </w:r>
      <w:r>
        <w:rPr>
          <w:rFonts w:hint="eastAsia" w:ascii="宋体" w:hAnsi="宋体"/>
          <w:color w:val="000000"/>
        </w:rPr>
        <w:t>单位盖</w:t>
      </w:r>
      <w:r>
        <w:rPr>
          <w:rFonts w:hint="eastAsia" w:ascii="宋体" w:hAnsi="宋体"/>
          <w:color w:val="000000"/>
          <w:spacing w:val="4"/>
        </w:rPr>
        <w:t>公章）：</w:t>
      </w:r>
    </w:p>
    <w:p>
      <w:pPr>
        <w:spacing w:line="520" w:lineRule="exact"/>
        <w:ind w:left="-141" w:leftChars="-67"/>
        <w:rPr>
          <w:color w:val="000000"/>
          <w:spacing w:val="4"/>
          <w:u w:val="single"/>
        </w:rPr>
      </w:pPr>
      <w:r>
        <w:rPr>
          <w:rFonts w:hint="eastAsia" w:ascii="宋体" w:hAnsi="宋体"/>
          <w:color w:val="000000"/>
        </w:rPr>
        <w:t>法定代表人或响应人授权代表（签署本人姓名或印盖本人姓名章）：</w:t>
      </w:r>
      <w:r>
        <w:rPr>
          <w:rFonts w:hint="eastAsia" w:ascii="宋体" w:hAnsi="宋体"/>
          <w:color w:val="000000"/>
          <w:spacing w:val="4"/>
        </w:rPr>
        <w:t>日期：</w:t>
      </w:r>
    </w:p>
    <w:p>
      <w:pPr>
        <w:numPr>
          <w:ilvl w:val="0"/>
          <w:numId w:val="20"/>
        </w:numPr>
        <w:spacing w:line="440" w:lineRule="exact"/>
        <w:ind w:left="426" w:hanging="426"/>
        <w:rPr>
          <w:color w:val="000000"/>
          <w:spacing w:val="4"/>
        </w:rPr>
      </w:pPr>
      <w:r>
        <w:rPr>
          <w:color w:val="000000"/>
          <w:spacing w:val="4"/>
        </w:rPr>
        <w:br w:type="page"/>
      </w:r>
      <w:bookmarkStart w:id="63" w:name="_Toc259022219"/>
      <w:bookmarkEnd w:id="63"/>
    </w:p>
    <w:p>
      <w:pPr>
        <w:jc w:val="center"/>
        <w:outlineLvl w:val="2"/>
        <w:rPr>
          <w:rFonts w:ascii="宋体" w:hAnsi="宋体"/>
          <w:color w:val="000000"/>
        </w:rPr>
      </w:pPr>
      <w:bookmarkStart w:id="64" w:name="_Toc275865621"/>
      <w:bookmarkEnd w:id="64"/>
      <w:bookmarkStart w:id="65" w:name="_Toc435514872"/>
      <w:bookmarkEnd w:id="65"/>
      <w:bookmarkStart w:id="66" w:name="_Toc435515312"/>
      <w:r>
        <w:rPr>
          <w:rFonts w:hint="eastAsia" w:ascii="仿宋_GB2312" w:eastAsia="仿宋_GB2312"/>
          <w:b/>
          <w:bCs/>
          <w:color w:val="000000"/>
          <w:sz w:val="28"/>
          <w:szCs w:val="28"/>
        </w:rPr>
        <w:t>用户需求商务条款响应一览表</w:t>
      </w:r>
      <w:bookmarkEnd w:id="66"/>
    </w:p>
    <w:p>
      <w:pPr>
        <w:rPr>
          <w:rFonts w:ascii="宋体" w:hAnsi="宋体"/>
          <w:color w:val="000000"/>
        </w:rPr>
      </w:pPr>
      <w:r>
        <w:rPr>
          <w:rFonts w:hint="eastAsia" w:ascii="宋体" w:hAnsi="宋体"/>
          <w:color w:val="000000"/>
        </w:rPr>
        <w:t xml:space="preserve"> </w:t>
      </w:r>
    </w:p>
    <w:tbl>
      <w:tblPr>
        <w:tblStyle w:val="8"/>
        <w:tblW w:w="933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2"/>
        <w:gridCol w:w="2613"/>
        <w:gridCol w:w="3182"/>
        <w:gridCol w:w="29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5" w:hRule="atLeast"/>
          <w:jc w:val="center"/>
        </w:trPr>
        <w:tc>
          <w:tcPr>
            <w:tcW w:w="582" w:type="dxa"/>
            <w:tcBorders>
              <w:top w:val="single" w:color="auto" w:sz="12" w:space="0"/>
              <w:left w:val="single" w:color="auto" w:sz="12" w:space="0"/>
              <w:bottom w:val="single" w:color="auto" w:sz="6" w:space="0"/>
              <w:right w:val="single" w:color="auto" w:sz="6" w:space="0"/>
            </w:tcBorders>
            <w:shd w:val="clear" w:color="auto" w:fill="EEECE1"/>
            <w:vAlign w:val="center"/>
          </w:tcPr>
          <w:p>
            <w:pPr>
              <w:spacing w:line="400" w:lineRule="exact"/>
              <w:ind w:left="-71" w:leftChars="-34" w:right="-94" w:rightChars="-45"/>
              <w:jc w:val="center"/>
              <w:rPr>
                <w:rFonts w:ascii="宋体" w:hAnsi="宋体"/>
                <w:color w:val="000000"/>
                <w:szCs w:val="21"/>
              </w:rPr>
            </w:pPr>
            <w:r>
              <w:rPr>
                <w:rFonts w:hint="eastAsia" w:ascii="宋体" w:hAnsi="宋体"/>
                <w:color w:val="000000"/>
              </w:rPr>
              <w:t>序号</w:t>
            </w:r>
          </w:p>
        </w:tc>
        <w:tc>
          <w:tcPr>
            <w:tcW w:w="2613" w:type="dxa"/>
            <w:tcBorders>
              <w:top w:val="single" w:color="auto" w:sz="12"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r>
              <w:rPr>
                <w:rFonts w:hint="eastAsia" w:ascii="宋体" w:hAnsi="宋体"/>
                <w:color w:val="000000"/>
              </w:rPr>
              <w:t>采购文件条款描述</w:t>
            </w:r>
          </w:p>
        </w:tc>
        <w:tc>
          <w:tcPr>
            <w:tcW w:w="3182" w:type="dxa"/>
            <w:tcBorders>
              <w:top w:val="single" w:color="auto" w:sz="12"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r>
              <w:rPr>
                <w:rFonts w:hint="eastAsia" w:ascii="宋体" w:hAnsi="宋体"/>
                <w:color w:val="000000"/>
              </w:rPr>
              <w:t>响应人响应描述</w:t>
            </w:r>
          </w:p>
        </w:tc>
        <w:tc>
          <w:tcPr>
            <w:tcW w:w="2955" w:type="dxa"/>
            <w:tcBorders>
              <w:top w:val="single" w:color="auto" w:sz="12"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r>
              <w:rPr>
                <w:rFonts w:hint="eastAsia" w:ascii="宋体" w:hAnsi="宋体"/>
                <w:color w:val="000000"/>
              </w:rPr>
              <w:t>偏离情况说明</w:t>
            </w:r>
          </w:p>
          <w:p>
            <w:pPr>
              <w:jc w:val="center"/>
              <w:rPr>
                <w:rFonts w:ascii="宋体" w:hAnsi="宋体"/>
                <w:color w:val="000000"/>
                <w:szCs w:val="21"/>
              </w:rPr>
            </w:pPr>
            <w:r>
              <w:rPr>
                <w:rFonts w:hint="eastAsia" w:ascii="宋体" w:hAnsi="宋体"/>
                <w:color w:val="000000"/>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9332" w:type="dxa"/>
            <w:gridSpan w:val="4"/>
            <w:tcBorders>
              <w:top w:val="single" w:color="auto" w:sz="6" w:space="0"/>
              <w:left w:val="single" w:color="auto" w:sz="12" w:space="0"/>
              <w:bottom w:val="single" w:color="auto" w:sz="6" w:space="0"/>
              <w:right w:val="single" w:color="auto" w:sz="12" w:space="0"/>
            </w:tcBorders>
            <w:vAlign w:val="center"/>
          </w:tcPr>
          <w:p>
            <w:pPr>
              <w:adjustRightInd w:val="0"/>
              <w:snapToGrid w:val="0"/>
              <w:spacing w:line="360" w:lineRule="auto"/>
              <w:rPr>
                <w:rFonts w:ascii="宋体" w:hAnsi="宋体"/>
                <w:b/>
                <w:bCs/>
                <w:color w:val="000000"/>
                <w:kern w:val="0"/>
                <w:szCs w:val="21"/>
              </w:rPr>
            </w:pPr>
            <w:r>
              <w:rPr>
                <w:rFonts w:hint="eastAsia" w:ascii="宋体" w:hAnsi="宋体"/>
                <w:b/>
                <w:bCs/>
                <w:color w:val="000000"/>
                <w:kern w:val="0"/>
              </w:rPr>
              <w:t>一、项目要求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582" w:type="dxa"/>
            <w:tcBorders>
              <w:top w:val="single" w:color="auto" w:sz="6" w:space="0"/>
              <w:left w:val="single" w:color="auto" w:sz="12" w:space="0"/>
              <w:bottom w:val="single" w:color="auto" w:sz="6" w:space="0"/>
              <w:right w:val="single" w:color="auto" w:sz="6" w:space="0"/>
            </w:tcBorders>
            <w:vAlign w:val="center"/>
          </w:tcPr>
          <w:p>
            <w:pPr>
              <w:numPr>
                <w:ilvl w:val="0"/>
                <w:numId w:val="27"/>
              </w:numPr>
              <w:spacing w:line="400" w:lineRule="exact"/>
              <w:jc w:val="center"/>
              <w:rPr>
                <w:rFonts w:ascii="宋体" w:hAnsi="宋体"/>
                <w:color w:val="000000"/>
                <w:szCs w:val="21"/>
              </w:rPr>
            </w:pPr>
          </w:p>
        </w:tc>
        <w:tc>
          <w:tcPr>
            <w:tcW w:w="2613"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000000"/>
                <w:kern w:val="0"/>
                <w:szCs w:val="21"/>
              </w:rPr>
            </w:pPr>
            <w:r>
              <w:rPr>
                <w:rFonts w:hint="eastAsia" w:ascii="宋体" w:hAnsi="宋体"/>
                <w:color w:val="000000"/>
                <w:kern w:val="0"/>
              </w:rPr>
              <w:t>（一）交货要求</w:t>
            </w:r>
          </w:p>
          <w:p>
            <w:pPr>
              <w:autoSpaceDE w:val="0"/>
              <w:autoSpaceDN w:val="0"/>
              <w:adjustRightInd w:val="0"/>
              <w:snapToGrid w:val="0"/>
              <w:jc w:val="left"/>
              <w:rPr>
                <w:rFonts w:ascii="宋体" w:hAnsi="宋体"/>
                <w:color w:val="000000"/>
                <w:kern w:val="0"/>
                <w:szCs w:val="21"/>
              </w:rPr>
            </w:pPr>
            <w:r>
              <w:rPr>
                <w:rFonts w:hint="eastAsia" w:ascii="宋体" w:hAnsi="宋体"/>
                <w:color w:val="000000"/>
              </w:rPr>
              <w:t>货物在交货时须提供有效期内本次批次的标准物质证书文件或合格检验报告</w:t>
            </w:r>
            <w:r>
              <w:rPr>
                <w:rFonts w:hint="eastAsia" w:ascii="宋体" w:hAnsi="宋体"/>
                <w:color w:val="000000"/>
                <w:kern w:val="0"/>
              </w:rPr>
              <w:t>。</w:t>
            </w:r>
          </w:p>
        </w:tc>
        <w:tc>
          <w:tcPr>
            <w:tcW w:w="318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olor w:val="000000"/>
                <w:szCs w:val="21"/>
              </w:rPr>
            </w:pPr>
          </w:p>
        </w:tc>
        <w:tc>
          <w:tcPr>
            <w:tcW w:w="2955" w:type="dxa"/>
            <w:tcBorders>
              <w:top w:val="single" w:color="auto" w:sz="6" w:space="0"/>
              <w:left w:val="single" w:color="auto" w:sz="6" w:space="0"/>
              <w:bottom w:val="single" w:color="auto" w:sz="6" w:space="0"/>
              <w:right w:val="single" w:color="auto" w:sz="12" w:space="0"/>
            </w:tcBorders>
            <w:vAlign w:val="center"/>
          </w:tcPr>
          <w:p>
            <w:pPr>
              <w:spacing w:line="400" w:lineRule="exact"/>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582" w:type="dxa"/>
            <w:tcBorders>
              <w:top w:val="single" w:color="auto" w:sz="6" w:space="0"/>
              <w:left w:val="single" w:color="auto" w:sz="12" w:space="0"/>
              <w:bottom w:val="single" w:color="auto" w:sz="6" w:space="0"/>
              <w:right w:val="single" w:color="auto" w:sz="6" w:space="0"/>
            </w:tcBorders>
            <w:vAlign w:val="center"/>
          </w:tcPr>
          <w:p>
            <w:pPr>
              <w:numPr>
                <w:ilvl w:val="0"/>
                <w:numId w:val="27"/>
              </w:numPr>
              <w:spacing w:line="400" w:lineRule="exact"/>
              <w:jc w:val="center"/>
              <w:rPr>
                <w:rFonts w:ascii="宋体" w:hAnsi="宋体"/>
                <w:color w:val="000000"/>
                <w:szCs w:val="21"/>
              </w:rPr>
            </w:pPr>
          </w:p>
        </w:tc>
        <w:tc>
          <w:tcPr>
            <w:tcW w:w="2613"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000000"/>
                <w:kern w:val="0"/>
                <w:szCs w:val="21"/>
              </w:rPr>
            </w:pPr>
            <w:r>
              <w:rPr>
                <w:rFonts w:hint="eastAsia" w:ascii="宋体" w:hAnsi="宋体"/>
                <w:color w:val="000000"/>
                <w:kern w:val="0"/>
              </w:rPr>
              <w:t>……</w:t>
            </w:r>
            <w:r>
              <w:rPr>
                <w:rFonts w:hint="eastAsia" w:ascii="宋体" w:hAnsi="宋体"/>
                <w:i/>
                <w:iCs/>
                <w:color w:val="000000"/>
                <w:kern w:val="0"/>
              </w:rPr>
              <w:t>（响应人按上述示例自行补充完整，并逐条响应）</w:t>
            </w:r>
          </w:p>
        </w:tc>
        <w:tc>
          <w:tcPr>
            <w:tcW w:w="318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olor w:val="000000"/>
                <w:szCs w:val="21"/>
              </w:rPr>
            </w:pPr>
          </w:p>
        </w:tc>
        <w:tc>
          <w:tcPr>
            <w:tcW w:w="2955" w:type="dxa"/>
            <w:tcBorders>
              <w:top w:val="single" w:color="auto" w:sz="6" w:space="0"/>
              <w:left w:val="single" w:color="auto" w:sz="6" w:space="0"/>
              <w:bottom w:val="single" w:color="auto" w:sz="6" w:space="0"/>
              <w:right w:val="single" w:color="auto" w:sz="12" w:space="0"/>
            </w:tcBorders>
            <w:vAlign w:val="center"/>
          </w:tcPr>
          <w:p>
            <w:pPr>
              <w:spacing w:line="400" w:lineRule="exact"/>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9332" w:type="dxa"/>
            <w:gridSpan w:val="4"/>
            <w:tcBorders>
              <w:top w:val="single" w:color="auto" w:sz="6" w:space="0"/>
              <w:left w:val="single" w:color="auto" w:sz="12" w:space="0"/>
              <w:bottom w:val="single" w:color="auto" w:sz="6" w:space="0"/>
              <w:right w:val="single" w:color="auto" w:sz="12" w:space="0"/>
            </w:tcBorders>
            <w:vAlign w:val="center"/>
          </w:tcPr>
          <w:p>
            <w:pPr>
              <w:rPr>
                <w:rFonts w:ascii="宋体" w:hAnsi="宋体"/>
                <w:b/>
                <w:bCs/>
                <w:color w:val="000000"/>
                <w:szCs w:val="21"/>
              </w:rPr>
            </w:pPr>
            <w:r>
              <w:rPr>
                <w:rFonts w:hint="eastAsia" w:ascii="宋体" w:hAnsi="宋体"/>
                <w:b/>
                <w:bCs/>
                <w:color w:val="000000"/>
              </w:rPr>
              <w:t>二、付款方式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582" w:type="dxa"/>
            <w:tcBorders>
              <w:top w:val="single" w:color="auto" w:sz="6" w:space="0"/>
              <w:left w:val="single" w:color="auto" w:sz="12" w:space="0"/>
              <w:bottom w:val="single" w:color="auto" w:sz="6" w:space="0"/>
              <w:right w:val="single" w:color="auto" w:sz="6" w:space="0"/>
            </w:tcBorders>
            <w:vAlign w:val="center"/>
          </w:tcPr>
          <w:p>
            <w:pPr>
              <w:numPr>
                <w:ilvl w:val="0"/>
                <w:numId w:val="28"/>
              </w:numPr>
              <w:spacing w:line="400" w:lineRule="exact"/>
              <w:jc w:val="center"/>
              <w:rPr>
                <w:rFonts w:ascii="宋体" w:hAnsi="宋体"/>
                <w:color w:val="000000"/>
                <w:szCs w:val="21"/>
              </w:rPr>
            </w:pPr>
          </w:p>
        </w:tc>
        <w:tc>
          <w:tcPr>
            <w:tcW w:w="26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left"/>
              <w:rPr>
                <w:rFonts w:ascii="宋体" w:hAnsi="宋体"/>
                <w:color w:val="000000"/>
                <w:kern w:val="0"/>
                <w:szCs w:val="21"/>
              </w:rPr>
            </w:pPr>
            <w:r>
              <w:rPr>
                <w:rFonts w:hint="eastAsia" w:ascii="宋体" w:hAnsi="宋体"/>
                <w:color w:val="000000"/>
                <w:kern w:val="0"/>
              </w:rPr>
              <w:t>1.货物到采购人指定地点交付并完成验收后，凭以下有效文件原件由采购人按月结方式支付实际供货货款。中选供应商向采购人提供：</w:t>
            </w:r>
          </w:p>
          <w:p>
            <w:pPr>
              <w:autoSpaceDE w:val="0"/>
              <w:autoSpaceDN w:val="0"/>
              <w:adjustRightInd w:val="0"/>
              <w:jc w:val="left"/>
              <w:rPr>
                <w:rFonts w:ascii="宋体" w:hAnsi="宋体"/>
                <w:color w:val="000000"/>
                <w:kern w:val="0"/>
                <w:szCs w:val="21"/>
              </w:rPr>
            </w:pPr>
            <w:r>
              <w:rPr>
                <w:rFonts w:hint="eastAsia" w:ascii="宋体" w:hAnsi="宋体"/>
                <w:color w:val="000000"/>
                <w:kern w:val="0"/>
              </w:rPr>
              <w:t>1）合同；2）与货物相应金额的正式发票；3）验收报告；4）中选通知书。</w:t>
            </w:r>
          </w:p>
        </w:tc>
        <w:tc>
          <w:tcPr>
            <w:tcW w:w="318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olor w:val="000000"/>
                <w:szCs w:val="21"/>
              </w:rPr>
            </w:pPr>
          </w:p>
        </w:tc>
        <w:tc>
          <w:tcPr>
            <w:tcW w:w="2955" w:type="dxa"/>
            <w:tcBorders>
              <w:top w:val="single" w:color="auto" w:sz="6" w:space="0"/>
              <w:left w:val="single" w:color="auto" w:sz="6" w:space="0"/>
              <w:bottom w:val="single" w:color="auto" w:sz="6" w:space="0"/>
              <w:right w:val="single" w:color="auto" w:sz="12" w:space="0"/>
            </w:tcBorders>
            <w:vAlign w:val="center"/>
          </w:tcPr>
          <w:p>
            <w:pPr>
              <w:spacing w:line="400" w:lineRule="exact"/>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582" w:type="dxa"/>
            <w:tcBorders>
              <w:top w:val="single" w:color="auto" w:sz="6" w:space="0"/>
              <w:left w:val="single" w:color="auto" w:sz="12" w:space="0"/>
              <w:bottom w:val="single" w:color="auto" w:sz="12" w:space="0"/>
              <w:right w:val="single" w:color="auto" w:sz="6" w:space="0"/>
            </w:tcBorders>
            <w:vAlign w:val="center"/>
          </w:tcPr>
          <w:p>
            <w:pPr>
              <w:numPr>
                <w:ilvl w:val="0"/>
                <w:numId w:val="28"/>
              </w:numPr>
              <w:spacing w:line="400" w:lineRule="exact"/>
              <w:jc w:val="center"/>
              <w:rPr>
                <w:rFonts w:ascii="宋体" w:hAnsi="宋体"/>
                <w:color w:val="000000"/>
                <w:szCs w:val="21"/>
              </w:rPr>
            </w:pPr>
          </w:p>
        </w:tc>
        <w:tc>
          <w:tcPr>
            <w:tcW w:w="2613" w:type="dxa"/>
            <w:tcBorders>
              <w:top w:val="single" w:color="auto" w:sz="6" w:space="0"/>
              <w:left w:val="single" w:color="auto" w:sz="6" w:space="0"/>
              <w:bottom w:val="single" w:color="auto" w:sz="12" w:space="0"/>
              <w:right w:val="single" w:color="auto" w:sz="6" w:space="0"/>
            </w:tcBorders>
            <w:vAlign w:val="center"/>
          </w:tcPr>
          <w:p>
            <w:pPr>
              <w:rPr>
                <w:rFonts w:ascii="宋体" w:hAnsi="宋体"/>
                <w:color w:val="000000"/>
                <w:kern w:val="0"/>
                <w:szCs w:val="21"/>
              </w:rPr>
            </w:pPr>
            <w:r>
              <w:rPr>
                <w:rFonts w:hint="eastAsia" w:ascii="宋体" w:hAnsi="宋体"/>
                <w:color w:val="000000"/>
                <w:kern w:val="0"/>
              </w:rPr>
              <w:t>……</w:t>
            </w:r>
            <w:r>
              <w:rPr>
                <w:rFonts w:hint="eastAsia" w:ascii="宋体" w:hAnsi="宋体"/>
                <w:i/>
                <w:iCs/>
                <w:color w:val="000000"/>
                <w:kern w:val="0"/>
              </w:rPr>
              <w:t>（响应人按上述示例自行补充完整，并逐条响应）</w:t>
            </w:r>
          </w:p>
        </w:tc>
        <w:tc>
          <w:tcPr>
            <w:tcW w:w="3182" w:type="dxa"/>
            <w:tcBorders>
              <w:top w:val="single" w:color="auto" w:sz="6" w:space="0"/>
              <w:left w:val="single" w:color="auto" w:sz="6" w:space="0"/>
              <w:bottom w:val="single" w:color="auto" w:sz="12" w:space="0"/>
              <w:right w:val="single" w:color="auto" w:sz="6" w:space="0"/>
            </w:tcBorders>
            <w:vAlign w:val="center"/>
          </w:tcPr>
          <w:p>
            <w:pPr>
              <w:spacing w:line="400" w:lineRule="exact"/>
              <w:jc w:val="center"/>
              <w:rPr>
                <w:rFonts w:ascii="宋体" w:hAnsi="宋体"/>
                <w:color w:val="000000"/>
                <w:szCs w:val="21"/>
              </w:rPr>
            </w:pPr>
          </w:p>
        </w:tc>
        <w:tc>
          <w:tcPr>
            <w:tcW w:w="2955" w:type="dxa"/>
            <w:tcBorders>
              <w:top w:val="single" w:color="auto" w:sz="6" w:space="0"/>
              <w:left w:val="single" w:color="auto" w:sz="6" w:space="0"/>
              <w:bottom w:val="single" w:color="auto" w:sz="12" w:space="0"/>
              <w:right w:val="single" w:color="auto" w:sz="12" w:space="0"/>
            </w:tcBorders>
            <w:vAlign w:val="center"/>
          </w:tcPr>
          <w:p>
            <w:pPr>
              <w:spacing w:line="400" w:lineRule="exact"/>
              <w:jc w:val="center"/>
              <w:rPr>
                <w:rFonts w:ascii="宋体" w:hAnsi="宋体"/>
                <w:color w:val="000000"/>
                <w:szCs w:val="21"/>
              </w:rPr>
            </w:pPr>
          </w:p>
        </w:tc>
      </w:tr>
    </w:tbl>
    <w:p>
      <w:pPr>
        <w:spacing w:line="520" w:lineRule="exact"/>
        <w:ind w:left="-141" w:leftChars="-67"/>
        <w:rPr>
          <w:rFonts w:ascii="宋体" w:hAnsi="宋体"/>
          <w:color w:val="000000"/>
          <w:szCs w:val="21"/>
        </w:rPr>
      </w:pPr>
      <w:r>
        <w:rPr>
          <w:rFonts w:hint="eastAsia" w:ascii="宋体" w:hAnsi="宋体"/>
          <w:color w:val="000000"/>
        </w:rPr>
        <w:t>说明：响应人必须对应采购文件的用户需求书商务条款逐条应答并按要求填写上表。</w:t>
      </w:r>
    </w:p>
    <w:p>
      <w:pPr>
        <w:spacing w:line="520" w:lineRule="exact"/>
        <w:ind w:left="-141" w:leftChars="-67"/>
        <w:rPr>
          <w:rFonts w:ascii="宋体" w:hAnsi="宋体"/>
          <w:color w:val="000000"/>
          <w:u w:val="single"/>
        </w:rPr>
      </w:pPr>
      <w:r>
        <w:rPr>
          <w:rFonts w:hint="eastAsia" w:ascii="宋体" w:hAnsi="宋体"/>
          <w:color w:val="000000"/>
        </w:rPr>
        <w:t>响应人</w:t>
      </w:r>
      <w:r>
        <w:rPr>
          <w:rFonts w:hint="eastAsia" w:ascii="宋体" w:hAnsi="宋体"/>
          <w:color w:val="000000"/>
          <w:spacing w:val="4"/>
        </w:rPr>
        <w:t>名称（</w:t>
      </w:r>
      <w:r>
        <w:rPr>
          <w:rFonts w:hint="eastAsia" w:ascii="宋体" w:hAnsi="宋体"/>
          <w:color w:val="000000"/>
        </w:rPr>
        <w:t>单位盖</w:t>
      </w:r>
      <w:r>
        <w:rPr>
          <w:rFonts w:hint="eastAsia" w:ascii="宋体" w:hAnsi="宋体"/>
          <w:color w:val="000000"/>
          <w:spacing w:val="4"/>
        </w:rPr>
        <w:t>公章）：</w:t>
      </w:r>
    </w:p>
    <w:p>
      <w:pPr>
        <w:spacing w:line="520" w:lineRule="exact"/>
        <w:ind w:left="-141" w:leftChars="-67"/>
        <w:rPr>
          <w:color w:val="000000"/>
          <w:spacing w:val="4"/>
        </w:rPr>
      </w:pPr>
      <w:r>
        <w:rPr>
          <w:rFonts w:hint="eastAsia" w:ascii="宋体" w:hAnsi="宋体"/>
          <w:color w:val="000000"/>
        </w:rPr>
        <w:t>法定代表人或响应人授权代表（签署本人姓名或印盖本人姓名章）：</w:t>
      </w:r>
      <w:r>
        <w:rPr>
          <w:rFonts w:hint="eastAsia" w:ascii="宋体" w:hAnsi="宋体"/>
          <w:color w:val="000000"/>
          <w:spacing w:val="4"/>
        </w:rPr>
        <w:t>日期：</w:t>
      </w:r>
    </w:p>
    <w:p>
      <w:pPr>
        <w:spacing w:line="520" w:lineRule="exact"/>
        <w:ind w:left="-141" w:leftChars="-67"/>
        <w:rPr>
          <w:color w:val="000000"/>
          <w:spacing w:val="4"/>
        </w:rPr>
      </w:pPr>
      <w:r>
        <w:rPr>
          <w:color w:val="000000"/>
          <w:spacing w:val="4"/>
        </w:rPr>
        <w:t xml:space="preserve"> </w:t>
      </w:r>
    </w:p>
    <w:p>
      <w:pPr>
        <w:spacing w:line="520" w:lineRule="exact"/>
        <w:rPr>
          <w:sz w:val="10"/>
          <w:szCs w:val="10"/>
        </w:rPr>
      </w:pPr>
      <w:r>
        <w:rPr>
          <w:sz w:val="10"/>
          <w:szCs w:val="10"/>
        </w:rPr>
        <w:t xml:space="preserve">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AAF4D2"/>
    <w:multiLevelType w:val="singleLevel"/>
    <w:tmpl w:val="C2AAF4D2"/>
    <w:lvl w:ilvl="0" w:tentative="0">
      <w:start w:val="2"/>
      <w:numFmt w:val="decimal"/>
      <w:suff w:val="nothing"/>
      <w:lvlText w:val="%1、"/>
      <w:lvlJc w:val="left"/>
    </w:lvl>
  </w:abstractNum>
  <w:abstractNum w:abstractNumId="1">
    <w:nsid w:val="0000002B"/>
    <w:multiLevelType w:val="multilevel"/>
    <w:tmpl w:val="0000002B"/>
    <w:lvl w:ilvl="0" w:tentative="0">
      <w:start w:val="1"/>
      <w:numFmt w:val="decimal"/>
      <w:lvlText w:val="%1."/>
      <w:lvlJc w:val="left"/>
      <w:pPr>
        <w:tabs>
          <w:tab w:val="left" w:pos="425"/>
        </w:tabs>
        <w:ind w:left="425" w:hanging="425"/>
      </w:pPr>
      <w:rPr>
        <w:rFonts w:ascii="宋体" w:hAnsi="宋体" w:eastAsia="宋体"/>
        <w:b w:val="0"/>
        <w:sz w:val="21"/>
        <w:szCs w:val="21"/>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
    <w:nsid w:val="02A53596"/>
    <w:multiLevelType w:val="multilevel"/>
    <w:tmpl w:val="02A53596"/>
    <w:lvl w:ilvl="0" w:tentative="0">
      <w:start w:val="1"/>
      <w:numFmt w:val="decimal"/>
      <w:lvlText w:val="%1."/>
      <w:lvlJc w:val="center"/>
      <w:pPr>
        <w:ind w:left="624" w:hanging="624"/>
      </w:pPr>
      <w:rPr>
        <w:rFonts w:hint="eastAsia" w:ascii="宋体" w:hAnsi="宋体" w:eastAsia="宋体"/>
        <w:b w:val="0"/>
        <w:bCs w:val="0"/>
        <w:sz w:val="21"/>
        <w:szCs w:val="21"/>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3">
    <w:nsid w:val="0D873400"/>
    <w:multiLevelType w:val="multilevel"/>
    <w:tmpl w:val="0D873400"/>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4">
    <w:nsid w:val="12C83A8D"/>
    <w:multiLevelType w:val="multilevel"/>
    <w:tmpl w:val="12C83A8D"/>
    <w:lvl w:ilvl="0" w:tentative="0">
      <w:start w:val="1"/>
      <w:numFmt w:val="decimal"/>
      <w:lvlText w:val="4.%1"/>
      <w:lvlJc w:val="left"/>
      <w:pPr>
        <w:ind w:left="420" w:hanging="42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
    <w:nsid w:val="1B6812CB"/>
    <w:multiLevelType w:val="multilevel"/>
    <w:tmpl w:val="1B6812CB"/>
    <w:lvl w:ilvl="0" w:tentative="0">
      <w:start w:val="2"/>
      <w:numFmt w:val="decimal"/>
      <w:lvlText w:val="(%1)"/>
      <w:lvlJc w:val="left"/>
      <w:pPr>
        <w:tabs>
          <w:tab w:val="left" w:pos="1200"/>
        </w:tabs>
        <w:ind w:left="1200" w:hanging="360"/>
      </w:pPr>
      <w:rPr>
        <w:rFonts w:hint="default" w:ascii="Times New Roman" w:hAnsi="Times New Roman" w:cs="Times New Roman"/>
      </w:rPr>
    </w:lvl>
    <w:lvl w:ilvl="1" w:tentative="0">
      <w:start w:val="1"/>
      <w:numFmt w:val="decimal"/>
      <w:lvlText w:val="%2．"/>
      <w:lvlJc w:val="left"/>
      <w:pPr>
        <w:tabs>
          <w:tab w:val="left" w:pos="1620"/>
        </w:tabs>
        <w:ind w:left="1620" w:hanging="360"/>
      </w:pPr>
      <w:rPr>
        <w:rFonts w:hint="eastAsia" w:ascii="宋体" w:hAnsi="宋体" w:eastAsia="宋体"/>
      </w:rPr>
    </w:lvl>
    <w:lvl w:ilvl="2" w:tentative="0">
      <w:start w:val="1"/>
      <w:numFmt w:val="japaneseCounting"/>
      <w:lvlText w:val="%3、"/>
      <w:lvlJc w:val="left"/>
      <w:pPr>
        <w:ind w:left="2100" w:hanging="420"/>
      </w:pPr>
      <w:rPr>
        <w:rFonts w:hint="default" w:ascii="Times New Roman" w:hAnsi="Times New Roman" w:cs="Times New Roman"/>
      </w:rPr>
    </w:lvl>
    <w:lvl w:ilvl="3" w:tentative="0">
      <w:start w:val="1"/>
      <w:numFmt w:val="decimal"/>
      <w:lvlText w:val="%4."/>
      <w:lvlJc w:val="left"/>
      <w:pPr>
        <w:tabs>
          <w:tab w:val="left" w:pos="2520"/>
        </w:tabs>
        <w:ind w:left="2520" w:hanging="420"/>
      </w:pPr>
      <w:rPr>
        <w:rFonts w:hint="default" w:ascii="Times New Roman" w:hAnsi="Times New Roman" w:cs="Times New Roman"/>
      </w:rPr>
    </w:lvl>
    <w:lvl w:ilvl="4" w:tentative="0">
      <w:start w:val="1"/>
      <w:numFmt w:val="lowerLetter"/>
      <w:lvlText w:val="%5)"/>
      <w:lvlJc w:val="left"/>
      <w:pPr>
        <w:tabs>
          <w:tab w:val="left" w:pos="2940"/>
        </w:tabs>
        <w:ind w:left="2940" w:hanging="420"/>
      </w:pPr>
      <w:rPr>
        <w:rFonts w:hint="default" w:ascii="Times New Roman" w:hAnsi="Times New Roman" w:cs="Times New Roman"/>
      </w:rPr>
    </w:lvl>
    <w:lvl w:ilvl="5" w:tentative="0">
      <w:start w:val="1"/>
      <w:numFmt w:val="lowerRoman"/>
      <w:lvlText w:val="%6."/>
      <w:lvlJc w:val="right"/>
      <w:pPr>
        <w:tabs>
          <w:tab w:val="left" w:pos="3360"/>
        </w:tabs>
        <w:ind w:left="3360" w:hanging="420"/>
      </w:pPr>
      <w:rPr>
        <w:rFonts w:hint="default" w:ascii="Times New Roman" w:hAnsi="Times New Roman" w:cs="Times New Roman"/>
      </w:rPr>
    </w:lvl>
    <w:lvl w:ilvl="6" w:tentative="0">
      <w:start w:val="1"/>
      <w:numFmt w:val="decimal"/>
      <w:lvlText w:val="%7."/>
      <w:lvlJc w:val="left"/>
      <w:pPr>
        <w:tabs>
          <w:tab w:val="left" w:pos="3780"/>
        </w:tabs>
        <w:ind w:left="3780" w:hanging="420"/>
      </w:pPr>
      <w:rPr>
        <w:rFonts w:hint="default" w:ascii="Times New Roman" w:hAnsi="Times New Roman" w:cs="Times New Roman"/>
      </w:rPr>
    </w:lvl>
    <w:lvl w:ilvl="7" w:tentative="0">
      <w:start w:val="1"/>
      <w:numFmt w:val="lowerLetter"/>
      <w:lvlText w:val="%8)"/>
      <w:lvlJc w:val="left"/>
      <w:pPr>
        <w:tabs>
          <w:tab w:val="left" w:pos="4200"/>
        </w:tabs>
        <w:ind w:left="4200" w:hanging="420"/>
      </w:pPr>
      <w:rPr>
        <w:rFonts w:hint="default" w:ascii="Times New Roman" w:hAnsi="Times New Roman" w:cs="Times New Roman"/>
      </w:rPr>
    </w:lvl>
    <w:lvl w:ilvl="8" w:tentative="0">
      <w:start w:val="1"/>
      <w:numFmt w:val="lowerRoman"/>
      <w:lvlText w:val="%9."/>
      <w:lvlJc w:val="right"/>
      <w:pPr>
        <w:tabs>
          <w:tab w:val="left" w:pos="4620"/>
        </w:tabs>
        <w:ind w:left="4620" w:hanging="420"/>
      </w:pPr>
      <w:rPr>
        <w:rFonts w:hint="default" w:ascii="Times New Roman" w:hAnsi="Times New Roman" w:cs="Times New Roman"/>
      </w:rPr>
    </w:lvl>
  </w:abstractNum>
  <w:abstractNum w:abstractNumId="6">
    <w:nsid w:val="1C053292"/>
    <w:multiLevelType w:val="multilevel"/>
    <w:tmpl w:val="1C05329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EF43521"/>
    <w:multiLevelType w:val="multilevel"/>
    <w:tmpl w:val="1EF43521"/>
    <w:lvl w:ilvl="0" w:tentative="0">
      <w:start w:val="1"/>
      <w:numFmt w:val="decimal"/>
      <w:lvlText w:val="格式%1"/>
      <w:lvlJc w:val="left"/>
      <w:pPr>
        <w:tabs>
          <w:tab w:val="left" w:pos="709"/>
        </w:tabs>
        <w:ind w:left="709" w:hanging="425"/>
      </w:pPr>
      <w:rPr>
        <w:rFonts w:hint="eastAsia" w:ascii="仿宋_GB2312" w:eastAsia="仿宋_GB2312"/>
        <w:b/>
        <w:bCs/>
        <w:sz w:val="28"/>
        <w:szCs w:val="28"/>
      </w:rPr>
    </w:lvl>
    <w:lvl w:ilvl="1" w:tentative="0">
      <w:start w:val="1"/>
      <w:numFmt w:val="decimal"/>
      <w:lvlText w:val="%1.%2"/>
      <w:lvlJc w:val="left"/>
      <w:pPr>
        <w:tabs>
          <w:tab w:val="left" w:pos="992"/>
        </w:tabs>
        <w:ind w:left="992" w:hanging="567"/>
      </w:pPr>
      <w:rPr>
        <w:rFonts w:hint="eastAsia" w:ascii="宋体" w:hAnsi="宋体" w:eastAsia="宋体"/>
      </w:rPr>
    </w:lvl>
    <w:lvl w:ilvl="2" w:tentative="0">
      <w:start w:val="1"/>
      <w:numFmt w:val="decimal"/>
      <w:lvlText w:val="%1.%2.%3"/>
      <w:lvlJc w:val="left"/>
      <w:pPr>
        <w:tabs>
          <w:tab w:val="left" w:pos="1418"/>
        </w:tabs>
        <w:ind w:left="1418" w:hanging="567"/>
      </w:pPr>
      <w:rPr>
        <w:rFonts w:hint="eastAsia" w:ascii="宋体" w:hAnsi="宋体" w:eastAsia="宋体"/>
      </w:rPr>
    </w:lvl>
    <w:lvl w:ilvl="3" w:tentative="0">
      <w:start w:val="1"/>
      <w:numFmt w:val="decimal"/>
      <w:lvlText w:val="%1.%2.%3.%4"/>
      <w:lvlJc w:val="left"/>
      <w:pPr>
        <w:tabs>
          <w:tab w:val="left" w:pos="2356"/>
        </w:tabs>
        <w:ind w:left="1984" w:hanging="708"/>
      </w:pPr>
      <w:rPr>
        <w:rFonts w:hint="eastAsia" w:ascii="宋体" w:hAnsi="宋体" w:eastAsia="宋体"/>
      </w:rPr>
    </w:lvl>
    <w:lvl w:ilvl="4" w:tentative="0">
      <w:start w:val="1"/>
      <w:numFmt w:val="decimal"/>
      <w:lvlText w:val="%1.%2.%3.%4.%5"/>
      <w:lvlJc w:val="left"/>
      <w:pPr>
        <w:tabs>
          <w:tab w:val="left" w:pos="2781"/>
        </w:tabs>
        <w:ind w:left="2551" w:hanging="850"/>
      </w:pPr>
      <w:rPr>
        <w:rFonts w:hint="eastAsia" w:ascii="宋体" w:hAnsi="宋体" w:eastAsia="宋体"/>
      </w:rPr>
    </w:lvl>
    <w:lvl w:ilvl="5" w:tentative="0">
      <w:start w:val="1"/>
      <w:numFmt w:val="decimal"/>
      <w:lvlText w:val="%1.%2.%3.%4.%5.%6"/>
      <w:lvlJc w:val="left"/>
      <w:pPr>
        <w:tabs>
          <w:tab w:val="left" w:pos="3566"/>
        </w:tabs>
        <w:ind w:left="3260" w:hanging="1134"/>
      </w:pPr>
      <w:rPr>
        <w:rFonts w:hint="eastAsia" w:ascii="宋体" w:hAnsi="宋体" w:eastAsia="宋体"/>
      </w:rPr>
    </w:lvl>
    <w:lvl w:ilvl="6" w:tentative="0">
      <w:start w:val="1"/>
      <w:numFmt w:val="decimal"/>
      <w:lvlText w:val="%1.%2.%3.%4.%5.%6.%7"/>
      <w:lvlJc w:val="left"/>
      <w:pPr>
        <w:tabs>
          <w:tab w:val="left" w:pos="3991"/>
        </w:tabs>
        <w:ind w:left="3827" w:hanging="1276"/>
      </w:pPr>
      <w:rPr>
        <w:rFonts w:hint="eastAsia" w:ascii="宋体" w:hAnsi="宋体" w:eastAsia="宋体"/>
      </w:rPr>
    </w:lvl>
    <w:lvl w:ilvl="7" w:tentative="0">
      <w:start w:val="1"/>
      <w:numFmt w:val="decimal"/>
      <w:lvlText w:val="%1.%2.%3.%4.%5.%6.%7.%8"/>
      <w:lvlJc w:val="left"/>
      <w:pPr>
        <w:tabs>
          <w:tab w:val="left" w:pos="4776"/>
        </w:tabs>
        <w:ind w:left="4394" w:hanging="1418"/>
      </w:pPr>
      <w:rPr>
        <w:rFonts w:hint="eastAsia" w:ascii="宋体" w:hAnsi="宋体" w:eastAsia="宋体"/>
      </w:rPr>
    </w:lvl>
    <w:lvl w:ilvl="8" w:tentative="0">
      <w:start w:val="1"/>
      <w:numFmt w:val="decimal"/>
      <w:lvlText w:val="%1.%2.%3.%4.%5.%6.%7.%8.%9"/>
      <w:lvlJc w:val="left"/>
      <w:pPr>
        <w:tabs>
          <w:tab w:val="left" w:pos="5202"/>
        </w:tabs>
        <w:ind w:left="5102" w:hanging="1700"/>
      </w:pPr>
      <w:rPr>
        <w:rFonts w:hint="eastAsia" w:ascii="宋体" w:hAnsi="宋体" w:eastAsia="宋体"/>
      </w:rPr>
    </w:lvl>
  </w:abstractNum>
  <w:abstractNum w:abstractNumId="8">
    <w:nsid w:val="20EE73D2"/>
    <w:multiLevelType w:val="multilevel"/>
    <w:tmpl w:val="20EE73D2"/>
    <w:lvl w:ilvl="0" w:tentative="0">
      <w:start w:val="1"/>
      <w:numFmt w:val="decimal"/>
      <w:lvlText w:val="%1."/>
      <w:lvlJc w:val="left"/>
      <w:pPr>
        <w:tabs>
          <w:tab w:val="left" w:pos="960"/>
        </w:tabs>
        <w:ind w:left="960" w:hanging="420"/>
      </w:p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9">
    <w:nsid w:val="228B7220"/>
    <w:multiLevelType w:val="multilevel"/>
    <w:tmpl w:val="228B7220"/>
    <w:lvl w:ilvl="0" w:tentative="0">
      <w:start w:val="1"/>
      <w:numFmt w:val="chineseCountingThousand"/>
      <w:lvlText w:val="%1、"/>
      <w:lvlJc w:val="left"/>
      <w:pPr>
        <w:ind w:left="851" w:hanging="425"/>
      </w:pPr>
      <w:rPr>
        <w:rFonts w:hint="eastAsia" w:ascii="宋体" w:hAnsi="宋体" w:eastAsia="宋体"/>
        <w:sz w:val="21"/>
        <w:szCs w:val="21"/>
      </w:rPr>
    </w:lvl>
    <w:lvl w:ilvl="1" w:tentative="0">
      <w:start w:val="1"/>
      <w:numFmt w:val="chineseCountingThousand"/>
      <w:lvlText w:val="（%2）"/>
      <w:lvlJc w:val="left"/>
      <w:pPr>
        <w:ind w:left="992" w:hanging="567"/>
      </w:pPr>
      <w:rPr>
        <w:rFonts w:hint="eastAsia" w:ascii="仿宋_GB2312" w:eastAsia="仿宋_GB2312"/>
        <w:sz w:val="24"/>
        <w:szCs w:val="24"/>
      </w:rPr>
    </w:lvl>
    <w:lvl w:ilvl="2" w:tentative="0">
      <w:start w:val="1"/>
      <w:numFmt w:val="decimal"/>
      <w:lvlText w:val="%3."/>
      <w:lvlJc w:val="left"/>
      <w:pPr>
        <w:ind w:left="1418" w:hanging="567"/>
      </w:pPr>
      <w:rPr>
        <w:rFonts w:hint="eastAsia" w:ascii="仿宋_GB2312" w:eastAsia="仿宋_GB2312"/>
        <w:sz w:val="24"/>
        <w:szCs w:val="24"/>
      </w:rPr>
    </w:lvl>
    <w:lvl w:ilvl="3" w:tentative="0">
      <w:start w:val="1"/>
      <w:numFmt w:val="decimal"/>
      <w:lvlText w:val="(%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10">
    <w:nsid w:val="26ED0C46"/>
    <w:multiLevelType w:val="multilevel"/>
    <w:tmpl w:val="26ED0C46"/>
    <w:lvl w:ilvl="0" w:tentative="0">
      <w:start w:val="1"/>
      <w:numFmt w:val="decimal"/>
      <w:lvlText w:val="%1"/>
      <w:lvlJc w:val="center"/>
      <w:pPr>
        <w:tabs>
          <w:tab w:val="left" w:pos="142"/>
        </w:tabs>
        <w:ind w:left="142" w:firstLine="38"/>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1">
    <w:nsid w:val="2AE8416D"/>
    <w:multiLevelType w:val="multilevel"/>
    <w:tmpl w:val="2AE8416D"/>
    <w:lvl w:ilvl="0" w:tentative="0">
      <w:start w:val="1"/>
      <w:numFmt w:val="japaneseCounting"/>
      <w:lvlText w:val="第%1章"/>
      <w:lvlJc w:val="left"/>
      <w:pPr>
        <w:ind w:left="1140" w:hanging="720"/>
      </w:pPr>
      <w:rPr>
        <w:rFonts w:hint="default" w:ascii="Times New Roman" w:hAnsi="Times New Roman" w:cs="Times New Roman"/>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12">
    <w:nsid w:val="31583826"/>
    <w:multiLevelType w:val="multilevel"/>
    <w:tmpl w:val="31583826"/>
    <w:lvl w:ilvl="0" w:tentative="0">
      <w:start w:val="1"/>
      <w:numFmt w:val="chineseCountingThousand"/>
      <w:lvlText w:val="%1、"/>
      <w:lvlJc w:val="left"/>
      <w:pPr>
        <w:tabs>
          <w:tab w:val="left" w:pos="425"/>
        </w:tabs>
        <w:ind w:left="425" w:hanging="425"/>
      </w:pPr>
      <w:rPr>
        <w:rFonts w:hint="eastAsia" w:ascii="宋体" w:hAnsi="宋体" w:eastAsia="宋体"/>
        <w:b/>
        <w:bCs/>
      </w:rPr>
    </w:lvl>
    <w:lvl w:ilvl="1" w:tentative="0">
      <w:start w:val="1"/>
      <w:numFmt w:val="decimal"/>
      <w:lvlText w:val="%1.%2"/>
      <w:lvlJc w:val="left"/>
      <w:pPr>
        <w:tabs>
          <w:tab w:val="left" w:pos="567"/>
        </w:tabs>
        <w:ind w:left="567" w:hanging="567"/>
      </w:pPr>
      <w:rPr>
        <w:rFonts w:hint="eastAsia" w:ascii="宋体" w:hAnsi="宋体" w:eastAsia="宋体"/>
        <w:b w:val="0"/>
        <w:bCs w:val="0"/>
      </w:rPr>
    </w:lvl>
    <w:lvl w:ilvl="2" w:tentative="0">
      <w:start w:val="1"/>
      <w:numFmt w:val="decimal"/>
      <w:lvlText w:val="%1.%2.%3"/>
      <w:lvlJc w:val="left"/>
      <w:pPr>
        <w:tabs>
          <w:tab w:val="left" w:pos="709"/>
        </w:tabs>
        <w:ind w:left="709" w:hanging="709"/>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ascii="宋体" w:hAnsi="宋体" w:eastAsia="宋体"/>
      </w:rPr>
    </w:lvl>
    <w:lvl w:ilvl="5" w:tentative="0">
      <w:start w:val="1"/>
      <w:numFmt w:val="decimal"/>
      <w:lvlText w:val="%1.%2.%3.%4.%5.%6."/>
      <w:lvlJc w:val="left"/>
      <w:pPr>
        <w:tabs>
          <w:tab w:val="left" w:pos="1134"/>
        </w:tabs>
        <w:ind w:left="1134" w:hanging="1134"/>
      </w:pPr>
      <w:rPr>
        <w:rFonts w:hint="eastAsia" w:ascii="宋体" w:hAnsi="宋体" w:eastAsia="宋体"/>
      </w:rPr>
    </w:lvl>
    <w:lvl w:ilvl="6" w:tentative="0">
      <w:start w:val="1"/>
      <w:numFmt w:val="decimal"/>
      <w:lvlText w:val="%1.%2.%3.%4.%5.%6.%7."/>
      <w:lvlJc w:val="left"/>
      <w:pPr>
        <w:tabs>
          <w:tab w:val="left" w:pos="1276"/>
        </w:tabs>
        <w:ind w:left="1276" w:hanging="1276"/>
      </w:pPr>
      <w:rPr>
        <w:rFonts w:hint="eastAsia" w:ascii="宋体" w:hAnsi="宋体" w:eastAsia="宋体"/>
      </w:rPr>
    </w:lvl>
    <w:lvl w:ilvl="7" w:tentative="0">
      <w:start w:val="1"/>
      <w:numFmt w:val="decimal"/>
      <w:lvlText w:val="%1.%2.%3.%4.%5.%6.%7.%8."/>
      <w:lvlJc w:val="left"/>
      <w:pPr>
        <w:tabs>
          <w:tab w:val="left" w:pos="1418"/>
        </w:tabs>
        <w:ind w:left="1418" w:hanging="1418"/>
      </w:pPr>
      <w:rPr>
        <w:rFonts w:hint="eastAsia" w:ascii="宋体" w:hAnsi="宋体" w:eastAsia="宋体"/>
      </w:rPr>
    </w:lvl>
    <w:lvl w:ilvl="8" w:tentative="0">
      <w:start w:val="1"/>
      <w:numFmt w:val="decimal"/>
      <w:lvlText w:val="%1.%2.%3.%4.%5.%6.%7.%8.%9."/>
      <w:lvlJc w:val="left"/>
      <w:pPr>
        <w:tabs>
          <w:tab w:val="left" w:pos="1559"/>
        </w:tabs>
        <w:ind w:left="1559" w:hanging="1559"/>
      </w:pPr>
      <w:rPr>
        <w:rFonts w:hint="eastAsia" w:ascii="宋体" w:hAnsi="宋体" w:eastAsia="宋体"/>
      </w:rPr>
    </w:lvl>
  </w:abstractNum>
  <w:abstractNum w:abstractNumId="13">
    <w:nsid w:val="384F78AA"/>
    <w:multiLevelType w:val="multilevel"/>
    <w:tmpl w:val="384F78AA"/>
    <w:lvl w:ilvl="0" w:tentative="0">
      <w:start w:val="1"/>
      <w:numFmt w:val="japaneseCounting"/>
      <w:lvlText w:val="第%1章"/>
      <w:lvlJc w:val="left"/>
      <w:pPr>
        <w:ind w:left="1140" w:hanging="720"/>
      </w:pPr>
      <w:rPr>
        <w:rFonts w:hint="default" w:ascii="Times New Roman" w:hAnsi="Times New Roman" w:cs="Times New Roman"/>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14">
    <w:nsid w:val="398F5418"/>
    <w:multiLevelType w:val="multilevel"/>
    <w:tmpl w:val="398F5418"/>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5">
    <w:nsid w:val="3FD80CC1"/>
    <w:multiLevelType w:val="multilevel"/>
    <w:tmpl w:val="3FD80CC1"/>
    <w:lvl w:ilvl="0" w:tentative="0">
      <w:start w:val="1"/>
      <w:numFmt w:val="japaneseCounting"/>
      <w:lvlText w:val="第%1章"/>
      <w:lvlJc w:val="left"/>
      <w:pPr>
        <w:ind w:left="1140" w:hanging="720"/>
      </w:pPr>
      <w:rPr>
        <w:rFonts w:hint="default" w:ascii="Times New Roman" w:hAnsi="Times New Roman" w:cs="Times New Roman"/>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16">
    <w:nsid w:val="468B77DA"/>
    <w:multiLevelType w:val="multilevel"/>
    <w:tmpl w:val="468B77DA"/>
    <w:lvl w:ilvl="0" w:tentative="0">
      <w:start w:val="1"/>
      <w:numFmt w:val="decimal"/>
      <w:lvlText w:val="%1."/>
      <w:lvlJc w:val="center"/>
      <w:pPr>
        <w:ind w:left="624" w:hanging="624"/>
      </w:pPr>
      <w:rPr>
        <w:rFonts w:hint="eastAsia" w:ascii="宋体" w:hAnsi="宋体" w:eastAsia="宋体"/>
        <w:b w:val="0"/>
        <w:bCs w:val="0"/>
        <w:sz w:val="21"/>
        <w:szCs w:val="21"/>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7">
    <w:nsid w:val="4AB00004"/>
    <w:multiLevelType w:val="multilevel"/>
    <w:tmpl w:val="4AB00004"/>
    <w:lvl w:ilvl="0" w:tentative="0">
      <w:start w:val="1"/>
      <w:numFmt w:val="decimal"/>
      <w:lvlText w:val="%1"/>
      <w:lvlJc w:val="center"/>
      <w:pPr>
        <w:tabs>
          <w:tab w:val="left" w:pos="142"/>
        </w:tabs>
        <w:ind w:left="142" w:firstLine="38"/>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8">
    <w:nsid w:val="5475652E"/>
    <w:multiLevelType w:val="multilevel"/>
    <w:tmpl w:val="5475652E"/>
    <w:lvl w:ilvl="0" w:tentative="0">
      <w:start w:val="1"/>
      <w:numFmt w:val="chineseCountingThousand"/>
      <w:lvlText w:val="%1、"/>
      <w:lvlJc w:val="left"/>
      <w:pPr>
        <w:tabs>
          <w:tab w:val="left" w:pos="420"/>
        </w:tabs>
        <w:ind w:left="420" w:hanging="420"/>
      </w:pPr>
      <w:rPr>
        <w:rFonts w:hint="eastAsia" w:ascii="宋体" w:hAnsi="宋体" w:eastAsia="宋体"/>
      </w:rPr>
    </w:lvl>
    <w:lvl w:ilvl="1" w:tentative="0">
      <w:start w:val="1"/>
      <w:numFmt w:val="decimal"/>
      <w:lvlText w:val="%2."/>
      <w:lvlJc w:val="left"/>
      <w:pPr>
        <w:tabs>
          <w:tab w:val="left" w:pos="840"/>
        </w:tabs>
        <w:ind w:left="840" w:hanging="420"/>
      </w:pPr>
      <w:rPr>
        <w:rFonts w:hint="eastAsia" w:ascii="宋体" w:hAnsi="宋体" w:eastAsia="宋体"/>
        <w:b w:val="0"/>
        <w:bCs w:val="0"/>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9">
    <w:nsid w:val="574F413F"/>
    <w:multiLevelType w:val="multilevel"/>
    <w:tmpl w:val="574F413F"/>
    <w:lvl w:ilvl="0" w:tentative="0">
      <w:start w:val="1"/>
      <w:numFmt w:val="decimal"/>
      <w:lvlText w:val="%1."/>
      <w:lvlJc w:val="left"/>
      <w:pPr>
        <w:ind w:left="425" w:hanging="425"/>
      </w:pPr>
      <w:rPr>
        <w:rFonts w:hint="eastAsia" w:ascii="宋体" w:hAnsi="宋体" w:eastAsia="宋体"/>
        <w:b w:val="0"/>
        <w:bCs w:val="0"/>
        <w:sz w:val="21"/>
        <w:szCs w:val="21"/>
      </w:rPr>
    </w:lvl>
    <w:lvl w:ilvl="1" w:tentative="0">
      <w:start w:val="1"/>
      <w:numFmt w:val="decimal"/>
      <w:lvlText w:val="%1.%2."/>
      <w:lvlJc w:val="left"/>
      <w:pPr>
        <w:ind w:left="567" w:hanging="567"/>
      </w:pPr>
      <w:rPr>
        <w:rFonts w:hint="eastAsia" w:ascii="宋体" w:hAnsi="宋体" w:eastAsia="宋体"/>
        <w:sz w:val="21"/>
        <w:szCs w:val="21"/>
      </w:rPr>
    </w:lvl>
    <w:lvl w:ilvl="2" w:tentative="0">
      <w:start w:val="1"/>
      <w:numFmt w:val="decimal"/>
      <w:lvlText w:val="%1.%2.%3."/>
      <w:lvlJc w:val="left"/>
      <w:pPr>
        <w:ind w:left="709" w:hanging="709"/>
      </w:pPr>
      <w:rPr>
        <w:rFonts w:hint="default" w:ascii="Times New Roman" w:hAnsi="Times New Roman" w:cs="Times New Roman"/>
      </w:rPr>
    </w:lvl>
    <w:lvl w:ilvl="3" w:tentative="0">
      <w:start w:val="1"/>
      <w:numFmt w:val="decimal"/>
      <w:lvlText w:val="%1.%2.%3.%4."/>
      <w:lvlJc w:val="left"/>
      <w:pPr>
        <w:ind w:left="851" w:hanging="851"/>
      </w:pPr>
      <w:rPr>
        <w:rFonts w:hint="default" w:ascii="Times New Roman" w:hAnsi="Times New Roman" w:cs="Times New Roman"/>
      </w:rPr>
    </w:lvl>
    <w:lvl w:ilvl="4" w:tentative="0">
      <w:start w:val="1"/>
      <w:numFmt w:val="decimal"/>
      <w:lvlText w:val="%1.%2.%3.%4.%5."/>
      <w:lvlJc w:val="left"/>
      <w:pPr>
        <w:ind w:left="992" w:hanging="992"/>
      </w:pPr>
      <w:rPr>
        <w:rFonts w:hint="default" w:ascii="Times New Roman" w:hAnsi="Times New Roman" w:cs="Times New Roman"/>
      </w:rPr>
    </w:lvl>
    <w:lvl w:ilvl="5" w:tentative="0">
      <w:start w:val="1"/>
      <w:numFmt w:val="decimal"/>
      <w:lvlText w:val="%1.%2.%3.%4.%5.%6."/>
      <w:lvlJc w:val="left"/>
      <w:pPr>
        <w:ind w:left="1134" w:hanging="1134"/>
      </w:pPr>
      <w:rPr>
        <w:rFonts w:hint="default" w:ascii="Times New Roman" w:hAnsi="Times New Roman" w:cs="Times New Roman"/>
      </w:rPr>
    </w:lvl>
    <w:lvl w:ilvl="6" w:tentative="0">
      <w:start w:val="1"/>
      <w:numFmt w:val="decimal"/>
      <w:lvlText w:val="%1.%2.%3.%4.%5.%6.%7."/>
      <w:lvlJc w:val="left"/>
      <w:pPr>
        <w:ind w:left="1276" w:hanging="1276"/>
      </w:pPr>
      <w:rPr>
        <w:rFonts w:hint="default" w:ascii="Times New Roman" w:hAnsi="Times New Roman" w:cs="Times New Roman"/>
      </w:rPr>
    </w:lvl>
    <w:lvl w:ilvl="7" w:tentative="0">
      <w:start w:val="1"/>
      <w:numFmt w:val="decimal"/>
      <w:lvlText w:val="%1.%2.%3.%4.%5.%6.%7.%8."/>
      <w:lvlJc w:val="left"/>
      <w:pPr>
        <w:ind w:left="1418" w:hanging="1418"/>
      </w:pPr>
      <w:rPr>
        <w:rFonts w:hint="default" w:ascii="Times New Roman" w:hAnsi="Times New Roman" w:cs="Times New Roman"/>
      </w:rPr>
    </w:lvl>
    <w:lvl w:ilvl="8" w:tentative="0">
      <w:start w:val="1"/>
      <w:numFmt w:val="decimal"/>
      <w:lvlText w:val="%1.%2.%3.%4.%5.%6.%7.%8.%9."/>
      <w:lvlJc w:val="left"/>
      <w:pPr>
        <w:ind w:left="1559" w:hanging="1559"/>
      </w:pPr>
      <w:rPr>
        <w:rFonts w:hint="default" w:ascii="Times New Roman" w:hAnsi="Times New Roman" w:cs="Times New Roman"/>
      </w:rPr>
    </w:lvl>
  </w:abstractNum>
  <w:abstractNum w:abstractNumId="20">
    <w:nsid w:val="59666177"/>
    <w:multiLevelType w:val="multilevel"/>
    <w:tmpl w:val="59666177"/>
    <w:lvl w:ilvl="0" w:tentative="0">
      <w:start w:val="1"/>
      <w:numFmt w:val="decimal"/>
      <w:lvlText w:val="%1"/>
      <w:lvlJc w:val="center"/>
      <w:pPr>
        <w:tabs>
          <w:tab w:val="left" w:pos="142"/>
        </w:tabs>
        <w:ind w:left="142" w:firstLine="38"/>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1">
    <w:nsid w:val="634529FA"/>
    <w:multiLevelType w:val="multilevel"/>
    <w:tmpl w:val="634529FA"/>
    <w:lvl w:ilvl="0" w:tentative="0">
      <w:start w:val="1"/>
      <w:numFmt w:val="decimal"/>
      <w:lvlText w:val="%1"/>
      <w:lvlJc w:val="center"/>
      <w:pPr>
        <w:tabs>
          <w:tab w:val="left" w:pos="142"/>
        </w:tabs>
        <w:ind w:left="142" w:firstLine="38"/>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2">
    <w:nsid w:val="63E940EE"/>
    <w:multiLevelType w:val="multilevel"/>
    <w:tmpl w:val="63E940EE"/>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3">
    <w:nsid w:val="660C1C4B"/>
    <w:multiLevelType w:val="multilevel"/>
    <w:tmpl w:val="660C1C4B"/>
    <w:lvl w:ilvl="0" w:tentative="0">
      <w:start w:val="1"/>
      <w:numFmt w:val="decimal"/>
      <w:lvlText w:val="%1"/>
      <w:lvlJc w:val="center"/>
      <w:pPr>
        <w:tabs>
          <w:tab w:val="left" w:pos="142"/>
        </w:tabs>
        <w:ind w:left="142" w:firstLine="38"/>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4">
    <w:nsid w:val="6E6F6113"/>
    <w:multiLevelType w:val="multilevel"/>
    <w:tmpl w:val="6E6F6113"/>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24"/>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25">
    <w:nsid w:val="6E6F6114"/>
    <w:multiLevelType w:val="multilevel"/>
    <w:tmpl w:val="6E6F6114"/>
    <w:lvl w:ilvl="0" w:tentative="0">
      <w:start w:val="1"/>
      <w:numFmt w:val="chineseCountingThousand"/>
      <w:lvlText w:val="%1、"/>
      <w:lvlJc w:val="left"/>
      <w:pPr>
        <w:ind w:left="425" w:hanging="425"/>
      </w:pPr>
      <w:rPr>
        <w:rFonts w:hint="eastAsia"/>
        <w:sz w:val="24"/>
        <w:szCs w:val="24"/>
        <w:lang w:val="en-US"/>
      </w:rPr>
    </w:lvl>
    <w:lvl w:ilvl="1" w:tentative="0">
      <w:start w:val="1"/>
      <w:numFmt w:val="chineseCountingThousand"/>
      <w:lvlText w:val="（%2）"/>
      <w:lvlJc w:val="left"/>
      <w:pPr>
        <w:ind w:left="992" w:hanging="567"/>
      </w:pPr>
      <w:rPr>
        <w:rFonts w:hint="eastAsia"/>
        <w:sz w:val="21"/>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6">
    <w:nsid w:val="77177E91"/>
    <w:multiLevelType w:val="multilevel"/>
    <w:tmpl w:val="77177E91"/>
    <w:lvl w:ilvl="0" w:tentative="0">
      <w:start w:val="1"/>
      <w:numFmt w:val="decimal"/>
      <w:lvlText w:val="%1"/>
      <w:lvlJc w:val="center"/>
      <w:pPr>
        <w:tabs>
          <w:tab w:val="left" w:pos="142"/>
        </w:tabs>
        <w:ind w:left="142" w:firstLine="38"/>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7">
    <w:nsid w:val="7F3B5B9F"/>
    <w:multiLevelType w:val="multilevel"/>
    <w:tmpl w:val="7F3B5B9F"/>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24"/>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8"/>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dit="form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0D9"/>
    <w:rsid w:val="0002112A"/>
    <w:rsid w:val="000E0507"/>
    <w:rsid w:val="00174AE8"/>
    <w:rsid w:val="001D5CBD"/>
    <w:rsid w:val="001E3B98"/>
    <w:rsid w:val="002236DE"/>
    <w:rsid w:val="003574FC"/>
    <w:rsid w:val="004469A8"/>
    <w:rsid w:val="004E35DC"/>
    <w:rsid w:val="005915D0"/>
    <w:rsid w:val="00636F9A"/>
    <w:rsid w:val="00793D1C"/>
    <w:rsid w:val="007A03D6"/>
    <w:rsid w:val="007F2564"/>
    <w:rsid w:val="009160D9"/>
    <w:rsid w:val="00963A62"/>
    <w:rsid w:val="009A74CB"/>
    <w:rsid w:val="00AF0FCD"/>
    <w:rsid w:val="00BA513A"/>
    <w:rsid w:val="00BD6E79"/>
    <w:rsid w:val="00C1756A"/>
    <w:rsid w:val="00C908D7"/>
    <w:rsid w:val="00CB2CFB"/>
    <w:rsid w:val="00D80C22"/>
    <w:rsid w:val="00D81E3D"/>
    <w:rsid w:val="00DD7F92"/>
    <w:rsid w:val="00DF70DE"/>
    <w:rsid w:val="00FF6513"/>
    <w:rsid w:val="041F7A71"/>
    <w:rsid w:val="07BE6B94"/>
    <w:rsid w:val="0B872EC5"/>
    <w:rsid w:val="15356B7E"/>
    <w:rsid w:val="240A6F69"/>
    <w:rsid w:val="255B1968"/>
    <w:rsid w:val="2C776BAB"/>
    <w:rsid w:val="346E09D1"/>
    <w:rsid w:val="3DA82F33"/>
    <w:rsid w:val="3EA970D7"/>
    <w:rsid w:val="3F553745"/>
    <w:rsid w:val="410171FF"/>
    <w:rsid w:val="464C533D"/>
    <w:rsid w:val="47A96E59"/>
    <w:rsid w:val="48C34A37"/>
    <w:rsid w:val="49B24C48"/>
    <w:rsid w:val="4CE86C6F"/>
    <w:rsid w:val="55D50EA7"/>
    <w:rsid w:val="5E5B095A"/>
    <w:rsid w:val="6ED25EBF"/>
    <w:rsid w:val="70AD73CD"/>
    <w:rsid w:val="73A178D1"/>
    <w:rsid w:val="78316669"/>
    <w:rsid w:val="79CE2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lang w:val="zh-CN" w:eastAsia="zh-CN"/>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rFonts w:eastAsia="宋体"/>
    </w:rPr>
  </w:style>
  <w:style w:type="paragraph" w:styleId="4">
    <w:name w:val="Plain Text"/>
    <w:basedOn w:val="1"/>
    <w:qFormat/>
    <w:uiPriority w:val="0"/>
    <w:pPr>
      <w:widowControl w:val="0"/>
      <w:spacing w:line="240" w:lineRule="auto"/>
      <w:jc w:val="both"/>
    </w:pPr>
    <w:rPr>
      <w:rFonts w:ascii="宋体" w:hAnsi="Courier New"/>
      <w:spacing w:val="0"/>
      <w:kern w:val="2"/>
      <w:sz w:val="21"/>
      <w:szCs w:val="22"/>
      <w:lang w:eastAsia="zh-CN"/>
    </w:rPr>
  </w:style>
  <w:style w:type="paragraph" w:styleId="5">
    <w:name w:val="Balloon Text"/>
    <w:basedOn w:val="1"/>
    <w:link w:val="13"/>
    <w:unhideWhenUsed/>
    <w:qFormat/>
    <w:uiPriority w:val="99"/>
    <w:rPr>
      <w:rFonts w:ascii="宋体"/>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Hyperlink"/>
    <w:unhideWhenUsed/>
    <w:qFormat/>
    <w:uiPriority w:val="99"/>
    <w:rPr>
      <w:color w:val="0000FF"/>
      <w:u w:val="single"/>
    </w:rPr>
  </w:style>
  <w:style w:type="character" w:customStyle="1" w:styleId="12">
    <w:name w:val="页脚 Char"/>
    <w:link w:val="6"/>
    <w:qFormat/>
    <w:uiPriority w:val="99"/>
    <w:rPr>
      <w:sz w:val="18"/>
      <w:szCs w:val="18"/>
    </w:rPr>
  </w:style>
  <w:style w:type="character" w:customStyle="1" w:styleId="13">
    <w:name w:val="批注框文本 Char"/>
    <w:link w:val="5"/>
    <w:semiHidden/>
    <w:qFormat/>
    <w:uiPriority w:val="99"/>
    <w:rPr>
      <w:rFonts w:ascii="宋体"/>
      <w:kern w:val="2"/>
      <w:sz w:val="18"/>
      <w:szCs w:val="18"/>
    </w:rPr>
  </w:style>
  <w:style w:type="character" w:customStyle="1" w:styleId="14">
    <w:name w:val="15"/>
    <w:qFormat/>
    <w:uiPriority w:val="0"/>
    <w:rPr>
      <w:rFonts w:hint="default" w:ascii="Calibri" w:hAnsi="Calibri" w:eastAsia="宋体" w:cs="Calibri"/>
      <w:color w:val="0000FF"/>
      <w:sz w:val="28"/>
      <w:szCs w:val="28"/>
      <w:u w:val="single"/>
    </w:rPr>
  </w:style>
  <w:style w:type="character" w:customStyle="1" w:styleId="15">
    <w:name w:val="页眉 Char"/>
    <w:link w:val="7"/>
    <w:qFormat/>
    <w:uiPriority w:val="99"/>
    <w:rPr>
      <w:sz w:val="18"/>
      <w:szCs w:val="18"/>
    </w:rPr>
  </w:style>
  <w:style w:type="character" w:customStyle="1" w:styleId="16">
    <w:name w:val="font11"/>
    <w:qFormat/>
    <w:uiPriority w:val="0"/>
    <w:rPr>
      <w:rFonts w:hint="default" w:ascii="Arial" w:hAnsi="Arial" w:cs="Arial"/>
      <w:color w:val="000000"/>
      <w:sz w:val="20"/>
      <w:szCs w:val="20"/>
      <w:u w:val="none"/>
    </w:rPr>
  </w:style>
  <w:style w:type="character" w:customStyle="1" w:styleId="17">
    <w:name w:val="font21"/>
    <w:qFormat/>
    <w:uiPriority w:val="0"/>
    <w:rPr>
      <w:rFonts w:hint="eastAsia" w:ascii="宋体" w:hAnsi="宋体" w:eastAsia="宋体" w:cs="宋体"/>
      <w:color w:val="000000"/>
      <w:sz w:val="20"/>
      <w:szCs w:val="20"/>
      <w:u w:val="none"/>
    </w:rPr>
  </w:style>
  <w:style w:type="paragraph" w:customStyle="1" w:styleId="18">
    <w:name w:val="style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
    <w:name w:val="列出段落1"/>
    <w:basedOn w:val="1"/>
    <w:qFormat/>
    <w:uiPriority w:val="0"/>
    <w:pPr>
      <w:ind w:firstLine="420" w:firstLineChars="200"/>
    </w:pPr>
    <w:rPr>
      <w:szCs w:val="21"/>
    </w:rPr>
  </w:style>
  <w:style w:type="paragraph" w:customStyle="1" w:styleId="20">
    <w:name w:val="Revision"/>
    <w:qFormat/>
    <w:uiPriority w:val="71"/>
    <w:rPr>
      <w:rFonts w:ascii="Times New Roman" w:hAnsi="Times New Roman" w:eastAsia="宋体" w:cs="Times New Roman"/>
      <w:kern w:val="2"/>
      <w:sz w:val="21"/>
      <w:szCs w:val="22"/>
      <w:lang w:val="en-US" w:eastAsia="zh-CN" w:bidi="ar-SA"/>
    </w:rPr>
  </w:style>
  <w:style w:type="paragraph" w:styleId="21">
    <w:name w:val="List Paragraph"/>
    <w:basedOn w:val="1"/>
    <w:qFormat/>
    <w:uiPriority w:val="34"/>
    <w:pPr>
      <w:ind w:firstLine="420" w:firstLineChars="200"/>
    </w:pPr>
    <w:rPr>
      <w:rFonts w:cs="Times New Roman"/>
    </w:rPr>
  </w:style>
  <w:style w:type="paragraph" w:customStyle="1" w:styleId="22">
    <w:name w:val="纯文本_2"/>
    <w:basedOn w:val="23"/>
    <w:unhideWhenUsed/>
    <w:qFormat/>
    <w:uiPriority w:val="0"/>
    <w:pPr>
      <w:widowControl/>
      <w:jc w:val="left"/>
    </w:pPr>
    <w:rPr>
      <w:rFonts w:ascii="宋体" w:hAnsi="Courier New"/>
      <w:kern w:val="0"/>
      <w:sz w:val="20"/>
      <w:szCs w:val="21"/>
      <w:lang w:val="zh-CN" w:eastAsia="zh-CN"/>
    </w:rPr>
  </w:style>
  <w:style w:type="paragraph" w:customStyle="1" w:styleId="23">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标题 3_1"/>
    <w:basedOn w:val="23"/>
    <w:next w:val="23"/>
    <w:unhideWhenUsed/>
    <w:qFormat/>
    <w:uiPriority w:val="9"/>
    <w:pPr>
      <w:keepNext/>
      <w:keepLines/>
      <w:numPr>
        <w:ilvl w:val="2"/>
        <w:numId w:val="1"/>
      </w:numPr>
      <w:spacing w:before="260" w:after="260" w:line="416" w:lineRule="auto"/>
      <w:outlineLvl w:val="2"/>
    </w:pPr>
    <w:rPr>
      <w:b/>
      <w:bCs/>
      <w:kern w:val="0"/>
      <w:sz w:val="32"/>
      <w:szCs w:val="32"/>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7ECD9C-A996-43E2-94E9-AE36B45D3673}">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2094</Words>
  <Characters>11939</Characters>
  <Lines>99</Lines>
  <Paragraphs>28</Paragraphs>
  <TotalTime>6</TotalTime>
  <ScaleCrop>false</ScaleCrop>
  <LinksUpToDate>false</LinksUpToDate>
  <CharactersWithSpaces>14005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2018-11-05T03:11:00Z</dcterms:created>
  <dc:creator>WHY</dc:creator>
  <cp:lastModifiedBy>王华运</cp:lastModifiedBy>
  <dcterms:modified xsi:type="dcterms:W3CDTF">2020-11-17T03:35:11Z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