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hAnsi="宋体" w:eastAsia="黑体"/>
          <w:b/>
          <w:sz w:val="36"/>
          <w:szCs w:val="36"/>
          <w:lang w:val="en-US" w:eastAsia="zh-CN"/>
        </w:rPr>
      </w:pPr>
      <w:r>
        <w:rPr>
          <w:rFonts w:hint="eastAsia" w:ascii="黑体" w:hAnsi="宋体" w:eastAsia="黑体"/>
          <w:b/>
          <w:sz w:val="36"/>
          <w:szCs w:val="36"/>
          <w:lang w:val="en-US" w:eastAsia="zh-CN"/>
        </w:rPr>
        <w:t>一次性使用医用口罩微生物的测定</w:t>
      </w:r>
    </w:p>
    <w:p>
      <w:pPr>
        <w:spacing w:line="300" w:lineRule="auto"/>
        <w:jc w:val="center"/>
        <w:rPr>
          <w:rFonts w:ascii="黑体" w:hAnsi="宋体" w:eastAsia="黑体"/>
          <w:b/>
          <w:sz w:val="36"/>
          <w:szCs w:val="36"/>
        </w:rPr>
      </w:pPr>
      <w:r>
        <w:rPr>
          <w:rFonts w:hint="eastAsia" w:ascii="黑体" w:hAnsi="宋体" w:eastAsia="黑体"/>
          <w:b/>
          <w:sz w:val="36"/>
          <w:szCs w:val="36"/>
          <w:lang w:val="en-US" w:eastAsia="zh-CN"/>
        </w:rPr>
        <w:t>能力验证计划报名表</w:t>
      </w:r>
    </w:p>
    <w:p>
      <w:pPr>
        <w:spacing w:line="300" w:lineRule="auto"/>
        <w:ind w:firstLine="5880" w:firstLineChars="2450"/>
        <w:rPr>
          <w:rFonts w:ascii="宋体" w:hAnsi="宋体"/>
          <w:sz w:val="24"/>
          <w:szCs w:val="24"/>
        </w:rPr>
      </w:pPr>
    </w:p>
    <w:tbl>
      <w:tblPr>
        <w:tblStyle w:val="9"/>
        <w:tblW w:w="9190" w:type="dxa"/>
        <w:jc w:val="center"/>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2116"/>
        <w:gridCol w:w="1938"/>
        <w:gridCol w:w="3546"/>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590" w:type="dxa"/>
            <w:vAlign w:val="center"/>
          </w:tcPr>
          <w:p>
            <w:pPr>
              <w:spacing w:line="300" w:lineRule="auto"/>
              <w:jc w:val="both"/>
              <w:rPr>
                <w:rFonts w:ascii="宋体" w:hAnsi="宋体"/>
                <w:sz w:val="24"/>
                <w:szCs w:val="24"/>
              </w:rPr>
            </w:pPr>
            <w:r>
              <w:rPr>
                <w:rFonts w:hint="eastAsia" w:ascii="宋体" w:hAnsi="宋体"/>
                <w:sz w:val="24"/>
                <w:szCs w:val="24"/>
                <w:lang w:val="en-US" w:eastAsia="zh-CN"/>
              </w:rPr>
              <w:t>计划</w:t>
            </w:r>
            <w:r>
              <w:rPr>
                <w:rFonts w:hint="eastAsia" w:ascii="宋体" w:hAnsi="宋体"/>
                <w:sz w:val="24"/>
                <w:szCs w:val="24"/>
              </w:rPr>
              <w:t>名称</w:t>
            </w:r>
          </w:p>
        </w:tc>
        <w:tc>
          <w:tcPr>
            <w:tcW w:w="7600" w:type="dxa"/>
            <w:gridSpan w:val="3"/>
            <w:vAlign w:val="center"/>
          </w:tcPr>
          <w:p>
            <w:pPr>
              <w:autoSpaceDE w:val="0"/>
              <w:autoSpaceDN w:val="0"/>
              <w:spacing w:line="240" w:lineRule="auto"/>
              <w:jc w:val="left"/>
              <w:textAlignment w:val="auto"/>
            </w:pPr>
            <w:r>
              <w:rPr>
                <w:rFonts w:hint="eastAsia" w:ascii="宋体" w:cs="宋体"/>
                <w:sz w:val="24"/>
                <w:szCs w:val="24"/>
              </w:rPr>
              <w:t>一次性使用医用口罩微生物的测定</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590" w:type="dxa"/>
            <w:vAlign w:val="center"/>
          </w:tcPr>
          <w:p>
            <w:pPr>
              <w:spacing w:line="300" w:lineRule="auto"/>
              <w:jc w:val="both"/>
              <w:rPr>
                <w:rFonts w:ascii="宋体" w:hAnsi="宋体"/>
                <w:sz w:val="24"/>
                <w:szCs w:val="24"/>
              </w:rPr>
            </w:pPr>
            <w:r>
              <w:rPr>
                <w:rFonts w:hint="eastAsia" w:ascii="宋体" w:hAnsi="宋体"/>
                <w:sz w:val="24"/>
                <w:szCs w:val="24"/>
              </w:rPr>
              <w:t>实验室名称</w:t>
            </w:r>
          </w:p>
        </w:tc>
        <w:tc>
          <w:tcPr>
            <w:tcW w:w="7600" w:type="dxa"/>
            <w:gridSpan w:val="3"/>
            <w:vAlign w:val="center"/>
          </w:tcPr>
          <w:p>
            <w:pPr>
              <w:spacing w:line="300" w:lineRule="auto"/>
              <w:rPr>
                <w:rFonts w:ascii="宋体" w:hAnsi="宋体"/>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1590" w:type="dxa"/>
            <w:vAlign w:val="center"/>
          </w:tcPr>
          <w:p>
            <w:pPr>
              <w:spacing w:line="300" w:lineRule="auto"/>
              <w:jc w:val="both"/>
              <w:rPr>
                <w:rFonts w:ascii="宋体" w:hAnsi="宋体"/>
                <w:sz w:val="24"/>
                <w:szCs w:val="24"/>
              </w:rPr>
            </w:pPr>
            <w:r>
              <w:rPr>
                <w:rFonts w:hint="eastAsia" w:ascii="宋体" w:hAnsi="宋体"/>
                <w:sz w:val="24"/>
                <w:szCs w:val="24"/>
              </w:rPr>
              <w:t>地址/邮编</w:t>
            </w:r>
          </w:p>
        </w:tc>
        <w:tc>
          <w:tcPr>
            <w:tcW w:w="7600" w:type="dxa"/>
            <w:gridSpan w:val="3"/>
            <w:vAlign w:val="center"/>
          </w:tcPr>
          <w:p>
            <w:pPr>
              <w:spacing w:line="300" w:lineRule="auto"/>
              <w:rPr>
                <w:rFonts w:ascii="宋体" w:hAnsi="宋体"/>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1590" w:type="dxa"/>
            <w:vAlign w:val="center"/>
          </w:tcPr>
          <w:p>
            <w:pPr>
              <w:spacing w:line="300" w:lineRule="auto"/>
              <w:jc w:val="both"/>
              <w:rPr>
                <w:rFonts w:ascii="宋体" w:hAnsi="宋体"/>
                <w:sz w:val="24"/>
                <w:szCs w:val="24"/>
              </w:rPr>
            </w:pPr>
            <w:r>
              <w:rPr>
                <w:rFonts w:hint="eastAsia" w:ascii="宋体" w:hAnsi="宋体"/>
                <w:sz w:val="24"/>
                <w:szCs w:val="24"/>
              </w:rPr>
              <w:t>联系人</w:t>
            </w:r>
          </w:p>
        </w:tc>
        <w:tc>
          <w:tcPr>
            <w:tcW w:w="2116" w:type="dxa"/>
            <w:shd w:val="clear" w:color="auto" w:fill="auto"/>
            <w:vAlign w:val="center"/>
          </w:tcPr>
          <w:p>
            <w:pPr>
              <w:spacing w:line="300" w:lineRule="auto"/>
              <w:rPr>
                <w:rFonts w:ascii="宋体" w:hAnsi="宋体"/>
                <w:sz w:val="24"/>
                <w:szCs w:val="24"/>
              </w:rPr>
            </w:pPr>
          </w:p>
        </w:tc>
        <w:tc>
          <w:tcPr>
            <w:tcW w:w="1938" w:type="dxa"/>
            <w:shd w:val="clear" w:color="auto" w:fill="auto"/>
            <w:vAlign w:val="center"/>
          </w:tcPr>
          <w:p>
            <w:pPr>
              <w:spacing w:line="300" w:lineRule="auto"/>
              <w:rPr>
                <w:rFonts w:ascii="宋体" w:hAnsi="宋体"/>
                <w:sz w:val="24"/>
                <w:szCs w:val="24"/>
              </w:rPr>
            </w:pPr>
            <w:r>
              <w:rPr>
                <w:rFonts w:hint="eastAsia" w:ascii="宋体" w:hAnsi="宋体"/>
                <w:sz w:val="24"/>
                <w:szCs w:val="24"/>
              </w:rPr>
              <w:t>联系电话/手机</w:t>
            </w:r>
          </w:p>
        </w:tc>
        <w:tc>
          <w:tcPr>
            <w:tcW w:w="3546" w:type="dxa"/>
            <w:shd w:val="clear" w:color="auto" w:fill="auto"/>
            <w:vAlign w:val="center"/>
          </w:tcPr>
          <w:p>
            <w:pPr>
              <w:spacing w:line="300" w:lineRule="auto"/>
              <w:rPr>
                <w:rFonts w:ascii="宋体" w:hAnsi="宋体"/>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590" w:type="dxa"/>
            <w:vAlign w:val="center"/>
          </w:tcPr>
          <w:p>
            <w:pPr>
              <w:spacing w:line="300" w:lineRule="auto"/>
              <w:jc w:val="both"/>
              <w:rPr>
                <w:rFonts w:ascii="宋体" w:hAnsi="宋体"/>
                <w:sz w:val="24"/>
                <w:szCs w:val="24"/>
              </w:rPr>
            </w:pPr>
            <w:r>
              <w:rPr>
                <w:rFonts w:hint="eastAsia" w:ascii="宋体" w:hAnsi="宋体"/>
                <w:sz w:val="24"/>
                <w:szCs w:val="24"/>
              </w:rPr>
              <w:t>Email</w:t>
            </w:r>
          </w:p>
        </w:tc>
        <w:tc>
          <w:tcPr>
            <w:tcW w:w="7600" w:type="dxa"/>
            <w:gridSpan w:val="3"/>
            <w:shd w:val="clear" w:color="auto" w:fill="auto"/>
            <w:vAlign w:val="center"/>
          </w:tcPr>
          <w:p>
            <w:pPr>
              <w:spacing w:line="300" w:lineRule="auto"/>
              <w:rPr>
                <w:rFonts w:ascii="宋体" w:hAnsi="宋体"/>
                <w:sz w:val="24"/>
                <w:szCs w:val="24"/>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1590" w:type="dxa"/>
            <w:vAlign w:val="center"/>
          </w:tcPr>
          <w:p>
            <w:pPr>
              <w:spacing w:line="300" w:lineRule="auto"/>
              <w:jc w:val="both"/>
              <w:rPr>
                <w:rFonts w:ascii="宋体" w:hAnsi="宋体"/>
                <w:sz w:val="24"/>
                <w:szCs w:val="24"/>
              </w:rPr>
            </w:pPr>
            <w:r>
              <w:rPr>
                <w:rFonts w:hint="eastAsia" w:ascii="宋体" w:hAnsi="宋体"/>
                <w:sz w:val="24"/>
                <w:szCs w:val="24"/>
              </w:rPr>
              <w:t>测试项目</w:t>
            </w:r>
          </w:p>
        </w:tc>
        <w:tc>
          <w:tcPr>
            <w:tcW w:w="7600" w:type="dxa"/>
            <w:gridSpan w:val="3"/>
            <w:vAlign w:val="center"/>
          </w:tcPr>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xml:space="preserve">□ 已获省级资质认定        资质编号：                  </w:t>
            </w:r>
          </w:p>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未获取实验室资质</w:t>
            </w:r>
          </w:p>
          <w:p>
            <w:pPr>
              <w:widowControl/>
              <w:adjustRightInd/>
              <w:snapToGrid w:val="0"/>
              <w:spacing w:line="300" w:lineRule="auto"/>
              <w:textAlignment w:val="auto"/>
              <w:rPr>
                <w:rFonts w:hint="default" w:ascii="宋体" w:hAnsi="宋体" w:eastAsia="宋体"/>
                <w:sz w:val="24"/>
                <w:szCs w:val="24"/>
                <w:lang w:val="en-US" w:eastAsia="zh-CN"/>
              </w:rPr>
            </w:pPr>
            <w:r>
              <w:rPr>
                <w:rFonts w:hint="eastAsia"/>
                <w:sz w:val="24"/>
                <w:szCs w:val="24"/>
                <w:lang w:val="en-US" w:eastAsia="zh-CN"/>
              </w:rPr>
              <w:t>□ 其它：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1072" w:hRule="atLeast"/>
          <w:jc w:val="center"/>
        </w:trPr>
        <w:tc>
          <w:tcPr>
            <w:tcW w:w="1590" w:type="dxa"/>
            <w:vAlign w:val="center"/>
          </w:tcPr>
          <w:p>
            <w:pPr>
              <w:spacing w:line="300" w:lineRule="auto"/>
              <w:jc w:val="both"/>
              <w:rPr>
                <w:rFonts w:hint="eastAsia" w:ascii="宋体" w:hAnsi="宋体" w:eastAsia="宋体"/>
                <w:sz w:val="24"/>
                <w:szCs w:val="24"/>
                <w:lang w:val="en-US" w:eastAsia="zh-CN"/>
              </w:rPr>
            </w:pPr>
            <w:r>
              <w:rPr>
                <w:rFonts w:hint="eastAsia" w:ascii="宋体" w:hAnsi="宋体"/>
                <w:sz w:val="24"/>
                <w:szCs w:val="24"/>
                <w:lang w:val="en-US" w:eastAsia="zh-CN"/>
              </w:rPr>
              <w:t>测试标准</w:t>
            </w:r>
          </w:p>
        </w:tc>
        <w:tc>
          <w:tcPr>
            <w:tcW w:w="7600" w:type="dxa"/>
            <w:gridSpan w:val="3"/>
            <w:vAlign w:val="center"/>
          </w:tcPr>
          <w:p>
            <w:pPr>
              <w:widowControl/>
              <w:adjustRightInd/>
              <w:snapToGrid w:val="0"/>
              <w:spacing w:line="300" w:lineRule="auto"/>
              <w:textAlignment w:val="auto"/>
              <w:rPr>
                <w:rFonts w:hint="default"/>
                <w:sz w:val="24"/>
                <w:szCs w:val="24"/>
                <w:lang w:val="en-US" w:eastAsia="zh-CN"/>
              </w:rPr>
            </w:pPr>
            <w:r>
              <w:rPr>
                <w:rFonts w:hint="eastAsia"/>
                <w:sz w:val="24"/>
                <w:szCs w:val="24"/>
                <w:lang w:val="en-US" w:eastAsia="zh-CN"/>
              </w:rPr>
              <w:t xml:space="preserve">□ YY/T 0969-2013 5.7  </w:t>
            </w:r>
            <w:bookmarkStart w:id="0" w:name="_GoBack"/>
            <w:bookmarkEnd w:id="0"/>
          </w:p>
          <w:p>
            <w:pPr>
              <w:widowControl/>
              <w:adjustRightInd/>
              <w:snapToGrid w:val="0"/>
              <w:spacing w:line="300" w:lineRule="auto"/>
              <w:textAlignment w:val="auto"/>
              <w:rPr>
                <w:rFonts w:hint="eastAsia"/>
                <w:sz w:val="24"/>
                <w:szCs w:val="24"/>
                <w:lang w:val="en-US" w:eastAsia="zh-CN"/>
              </w:rPr>
            </w:pPr>
            <w:r>
              <w:rPr>
                <w:rFonts w:hint="eastAsia"/>
                <w:sz w:val="24"/>
                <w:szCs w:val="24"/>
                <w:lang w:val="en-US" w:eastAsia="zh-CN"/>
              </w:rPr>
              <w:t>□ 其它：</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487" w:hRule="atLeast"/>
          <w:jc w:val="center"/>
        </w:trPr>
        <w:tc>
          <w:tcPr>
            <w:tcW w:w="9190" w:type="dxa"/>
            <w:gridSpan w:val="4"/>
          </w:tcPr>
          <w:p>
            <w:pPr>
              <w:spacing w:line="300" w:lineRule="auto"/>
              <w:rPr>
                <w:rFonts w:ascii="宋体" w:hAnsi="宋体"/>
                <w:sz w:val="24"/>
                <w:szCs w:val="24"/>
              </w:rPr>
            </w:pPr>
            <w:r>
              <w:rPr>
                <w:rFonts w:hint="eastAsia" w:ascii="宋体" w:hAnsi="宋体"/>
                <w:sz w:val="24"/>
                <w:szCs w:val="24"/>
              </w:rPr>
              <w:t>说明：</w:t>
            </w:r>
          </w:p>
          <w:p>
            <w:pPr>
              <w:snapToGrid w:val="0"/>
              <w:spacing w:line="300" w:lineRule="auto"/>
              <w:jc w:val="both"/>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检验检测机构应独立完成能力验证项目的试验；</w:t>
            </w:r>
          </w:p>
          <w:p>
            <w:pPr>
              <w:snapToGrid w:val="0"/>
              <w:spacing w:line="300" w:lineRule="auto"/>
              <w:jc w:val="both"/>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能力验证满意结果作为参加者相关检验检测项目的能力证明，该参加者2年内可</w:t>
            </w:r>
            <w:r>
              <w:rPr>
                <w:rFonts w:hint="eastAsia" w:ascii="宋体" w:hAnsi="宋体"/>
                <w:sz w:val="24"/>
                <w:szCs w:val="24"/>
              </w:rPr>
              <w:t>免予</w:t>
            </w:r>
            <w:r>
              <w:rPr>
                <w:rFonts w:ascii="宋体" w:hAnsi="宋体"/>
                <w:sz w:val="24"/>
                <w:szCs w:val="24"/>
              </w:rPr>
              <w:t>相关项目的</w:t>
            </w:r>
            <w:r>
              <w:rPr>
                <w:rFonts w:hint="eastAsia" w:ascii="宋体" w:hAnsi="宋体"/>
                <w:sz w:val="24"/>
                <w:szCs w:val="24"/>
              </w:rPr>
              <w:t>CMA</w:t>
            </w:r>
            <w:r>
              <w:rPr>
                <w:rFonts w:ascii="宋体" w:hAnsi="宋体"/>
                <w:sz w:val="24"/>
                <w:szCs w:val="24"/>
              </w:rPr>
              <w:t>现场评审。鼓励政府部门、社会组织及其他方选择使用能力验证结果满意的检验检测机构提供技术服务；</w:t>
            </w:r>
          </w:p>
          <w:p>
            <w:pPr>
              <w:snapToGrid w:val="0"/>
              <w:spacing w:line="300" w:lineRule="auto"/>
              <w:jc w:val="both"/>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在能力验证结果</w:t>
            </w:r>
            <w:r>
              <w:rPr>
                <w:rFonts w:hint="eastAsia" w:ascii="宋体" w:hAnsi="宋体"/>
                <w:sz w:val="24"/>
                <w:szCs w:val="24"/>
              </w:rPr>
              <w:t>分析</w:t>
            </w:r>
            <w:r>
              <w:rPr>
                <w:rFonts w:ascii="宋体" w:hAnsi="宋体"/>
                <w:sz w:val="24"/>
                <w:szCs w:val="24"/>
              </w:rPr>
              <w:t>报告中，出于为参加者保密原因，均以参加机构代码表述；</w:t>
            </w:r>
          </w:p>
          <w:p>
            <w:pPr>
              <w:snapToGrid w:val="0"/>
              <w:spacing w:line="300" w:lineRule="auto"/>
              <w:jc w:val="both"/>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检验检测机构填好报名表并返回能力验证提供者后，不得无故退出本次计划</w:t>
            </w:r>
            <w:r>
              <w:rPr>
                <w:rFonts w:hint="eastAsia" w:ascii="宋体" w:hAnsi="宋体"/>
                <w:sz w:val="24"/>
                <w:szCs w:val="24"/>
              </w:rPr>
              <w:t>；</w:t>
            </w:r>
          </w:p>
          <w:p>
            <w:pPr>
              <w:snapToGrid w:val="0"/>
              <w:spacing w:line="300" w:lineRule="auto"/>
              <w:jc w:val="both"/>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能力验证计划报名表可在能力验证承担单位网站上下载（网址：http://www.gttc.net.cn/）</w:t>
            </w:r>
          </w:p>
          <w:p>
            <w:pPr>
              <w:snapToGrid w:val="0"/>
              <w:spacing w:line="300" w:lineRule="auto"/>
              <w:rPr>
                <w:rFonts w:ascii="宋体" w:hAnsi="宋体"/>
                <w:sz w:val="24"/>
                <w:szCs w:val="24"/>
              </w:rPr>
            </w:pPr>
          </w:p>
          <w:p>
            <w:pPr>
              <w:snapToGrid w:val="0"/>
              <w:spacing w:line="300" w:lineRule="auto"/>
              <w:ind w:firstLine="4320" w:firstLineChars="1800"/>
              <w:jc w:val="both"/>
              <w:rPr>
                <w:rFonts w:ascii="宋体" w:hAnsi="宋体"/>
                <w:sz w:val="24"/>
                <w:szCs w:val="24"/>
              </w:rPr>
            </w:pPr>
            <w:r>
              <w:rPr>
                <w:rFonts w:ascii="宋体" w:hAnsi="宋体"/>
                <w:sz w:val="24"/>
                <w:szCs w:val="24"/>
              </w:rPr>
              <w:t xml:space="preserve">检验检测机构负责人签名：              </w:t>
            </w:r>
          </w:p>
          <w:p>
            <w:pPr>
              <w:snapToGrid w:val="0"/>
              <w:spacing w:line="300" w:lineRule="auto"/>
              <w:ind w:firstLine="4560" w:firstLineChars="1900"/>
              <w:rPr>
                <w:rFonts w:hint="eastAsia" w:ascii="宋体" w:hAnsi="宋体"/>
                <w:sz w:val="24"/>
                <w:szCs w:val="24"/>
              </w:rPr>
            </w:pPr>
            <w:r>
              <w:rPr>
                <w:rFonts w:ascii="宋体" w:hAnsi="宋体"/>
                <w:sz w:val="24"/>
                <w:szCs w:val="24"/>
              </w:rPr>
              <w:t>检验检测机构（公章）</w:t>
            </w:r>
          </w:p>
          <w:p>
            <w:pPr>
              <w:spacing w:line="300" w:lineRule="auto"/>
              <w:ind w:firstLine="6492" w:firstLineChars="2705"/>
              <w:rPr>
                <w:rFonts w:ascii="宋体" w:hAnsi="宋体"/>
                <w:sz w:val="24"/>
                <w:szCs w:val="24"/>
              </w:rPr>
            </w:pPr>
            <w:r>
              <w:rPr>
                <w:rFonts w:hint="eastAsia" w:ascii="宋体" w:hAnsi="宋体"/>
                <w:sz w:val="24"/>
                <w:szCs w:val="24"/>
              </w:rPr>
              <w:t>年      月     日</w:t>
            </w:r>
          </w:p>
        </w:tc>
      </w:tr>
    </w:tbl>
    <w:p>
      <w:pPr>
        <w:spacing w:line="400" w:lineRule="exact"/>
      </w:pPr>
    </w:p>
    <w:p>
      <w:pPr>
        <w:spacing w:line="400" w:lineRule="exact"/>
        <w:ind w:firstLine="420" w:firstLineChars="200"/>
      </w:pPr>
      <w:r>
        <w:rPr>
          <w:rFonts w:hint="eastAsia"/>
        </w:rPr>
        <w:t>请于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 5 </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日前将报名表发至</w:t>
      </w:r>
      <w:r>
        <w:rPr>
          <w:rFonts w:hint="eastAsia"/>
          <w:u w:val="single"/>
          <w:lang w:val="en-US" w:eastAsia="zh-CN"/>
        </w:rPr>
        <w:t xml:space="preserve"> liyf@gttc.net.cn    </w:t>
      </w:r>
      <w:r>
        <w:rPr>
          <w:rFonts w:hint="eastAsia"/>
        </w:rPr>
        <w:t>邮箱。</w:t>
      </w:r>
    </w:p>
    <w:sectPr>
      <w:headerReference r:id="rId3" w:type="default"/>
      <w:footerReference r:id="rId4" w:type="default"/>
      <w:footerReference r:id="rId5" w:type="even"/>
      <w:footnotePr>
        <w:numFmt w:val="decimalEnclosedCircleChinese"/>
      </w:footnotePr>
      <w:pgSz w:w="11907" w:h="16840"/>
      <w:pgMar w:top="1247" w:right="1304" w:bottom="1134" w:left="1304" w:header="340" w:footer="567" w:gutter="0"/>
      <w:cols w:space="425"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cs="宋体"/>
      </w:rPr>
      <w:t>第</w:t>
    </w: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r>
      <w:rPr>
        <w:rStyle w:val="12"/>
        <w:rFonts w:hint="eastAsia" w:cs="宋体"/>
      </w:rPr>
      <w:t>页，共</w:t>
    </w:r>
    <w:r>
      <w:rPr>
        <w:rStyle w:val="12"/>
      </w:rPr>
      <w:fldChar w:fldCharType="begin"/>
    </w:r>
    <w:r>
      <w:rPr>
        <w:rStyle w:val="12"/>
      </w:rPr>
      <w:instrText xml:space="preserve"> NUMPAGES </w:instrText>
    </w:r>
    <w:r>
      <w:rPr>
        <w:rStyle w:val="12"/>
      </w:rPr>
      <w:fldChar w:fldCharType="separate"/>
    </w:r>
    <w:r>
      <w:rPr>
        <w:rStyle w:val="12"/>
      </w:rPr>
      <w:t>1</w:t>
    </w:r>
    <w:r>
      <w:rPr>
        <w:rStyle w:val="12"/>
      </w:rPr>
      <w:fldChar w:fldCharType="end"/>
    </w:r>
    <w:r>
      <w:rPr>
        <w:rStyle w:val="12"/>
        <w:rFonts w:hint="eastAsia" w:cs="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0"/>
      </w:pBdr>
      <w:jc w:val="both"/>
    </w:pPr>
    <w:r>
      <w:drawing>
        <wp:inline distT="0" distB="0" distL="114300" distR="114300">
          <wp:extent cx="1799590" cy="391160"/>
          <wp:effectExtent l="0" t="0" r="10160" b="8890"/>
          <wp:docPr id="3" name="图片 2"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广检集团logo横版.png"/>
                  <pic:cNvPicPr>
                    <a:picLocks noChangeAspect="1"/>
                  </pic:cNvPicPr>
                </pic:nvPicPr>
                <pic:blipFill>
                  <a:blip r:embed="rId1"/>
                  <a:stretch>
                    <a:fillRect/>
                  </a:stretch>
                </pic:blipFill>
                <pic:spPr>
                  <a:xfrm>
                    <a:off x="0" y="0"/>
                    <a:ext cx="1799590" cy="391160"/>
                  </a:xfrm>
                  <a:prstGeom prst="rect">
                    <a:avLst/>
                  </a:prstGeom>
                  <a:noFill/>
                  <a:ln w="9525">
                    <a:noFill/>
                  </a:ln>
                </pic:spPr>
              </pic:pic>
            </a:graphicData>
          </a:graphic>
        </wp:inline>
      </w:drawing>
    </w:r>
  </w:p>
  <w:p>
    <w:pPr>
      <w:pStyle w:val="8"/>
      <w:pBdr>
        <w:bottom w:val="single" w:color="auto" w:sz="6" w:space="0"/>
      </w:pBdr>
      <w:jc w:val="right"/>
    </w:pPr>
    <w:r>
      <w:t>GTTCPT/G</w:t>
    </w:r>
    <w:r>
      <w:rPr>
        <w:rFonts w:hint="eastAsia"/>
        <w:lang w:val="en-US" w:eastAsia="zh-CN"/>
      </w:rPr>
      <w:t>J</w:t>
    </w:r>
    <w:r>
      <w:t>/JL-</w:t>
    </w:r>
    <w:r>
      <w:rPr>
        <w:rFonts w:hint="eastAsia"/>
        <w:lang w:val="en-US" w:eastAsia="zh-CN"/>
      </w:rPr>
      <w:t>13</w:t>
    </w:r>
    <w:r>
      <w:rPr>
        <w:rFonts w:hint="eastAsia"/>
      </w:rPr>
      <w:t>-202</w:t>
    </w:r>
    <w:r>
      <w:rPr>
        <w:rFonts w:hint="eastAsia"/>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74"/>
    <w:rsid w:val="0000191A"/>
    <w:rsid w:val="00020F43"/>
    <w:rsid w:val="00036DC6"/>
    <w:rsid w:val="0006436F"/>
    <w:rsid w:val="000C1D26"/>
    <w:rsid w:val="000C519C"/>
    <w:rsid w:val="000C681C"/>
    <w:rsid w:val="000F614C"/>
    <w:rsid w:val="000F6496"/>
    <w:rsid w:val="00104C56"/>
    <w:rsid w:val="001163FB"/>
    <w:rsid w:val="00121C0B"/>
    <w:rsid w:val="00123168"/>
    <w:rsid w:val="00135574"/>
    <w:rsid w:val="001504CC"/>
    <w:rsid w:val="00157A9A"/>
    <w:rsid w:val="00166652"/>
    <w:rsid w:val="00185C46"/>
    <w:rsid w:val="0019072A"/>
    <w:rsid w:val="001A1D03"/>
    <w:rsid w:val="001A5769"/>
    <w:rsid w:val="001B1FF0"/>
    <w:rsid w:val="001C4C4E"/>
    <w:rsid w:val="001C6B90"/>
    <w:rsid w:val="001D626C"/>
    <w:rsid w:val="001D7A4C"/>
    <w:rsid w:val="00202FB6"/>
    <w:rsid w:val="00210CC6"/>
    <w:rsid w:val="00210EDD"/>
    <w:rsid w:val="00217F27"/>
    <w:rsid w:val="002316D4"/>
    <w:rsid w:val="00277642"/>
    <w:rsid w:val="002B2E01"/>
    <w:rsid w:val="002B7090"/>
    <w:rsid w:val="002D647B"/>
    <w:rsid w:val="002E3ABC"/>
    <w:rsid w:val="00305AD9"/>
    <w:rsid w:val="00314A44"/>
    <w:rsid w:val="003263E2"/>
    <w:rsid w:val="00363967"/>
    <w:rsid w:val="00370537"/>
    <w:rsid w:val="0037369D"/>
    <w:rsid w:val="003805CD"/>
    <w:rsid w:val="0039069B"/>
    <w:rsid w:val="003C2677"/>
    <w:rsid w:val="003E11DB"/>
    <w:rsid w:val="003E2C50"/>
    <w:rsid w:val="00422FB9"/>
    <w:rsid w:val="00425CC9"/>
    <w:rsid w:val="00443C9D"/>
    <w:rsid w:val="004442B6"/>
    <w:rsid w:val="00484ADD"/>
    <w:rsid w:val="004B0E09"/>
    <w:rsid w:val="004B148B"/>
    <w:rsid w:val="004B582C"/>
    <w:rsid w:val="004F51B0"/>
    <w:rsid w:val="00540652"/>
    <w:rsid w:val="00557F96"/>
    <w:rsid w:val="005601DE"/>
    <w:rsid w:val="005728E6"/>
    <w:rsid w:val="005A5E88"/>
    <w:rsid w:val="005D4699"/>
    <w:rsid w:val="005E258E"/>
    <w:rsid w:val="005F480D"/>
    <w:rsid w:val="00624A6A"/>
    <w:rsid w:val="00654B71"/>
    <w:rsid w:val="00660BDC"/>
    <w:rsid w:val="00662C3F"/>
    <w:rsid w:val="00685A90"/>
    <w:rsid w:val="006A5672"/>
    <w:rsid w:val="006B38BF"/>
    <w:rsid w:val="006B639F"/>
    <w:rsid w:val="006B7E74"/>
    <w:rsid w:val="006C6A47"/>
    <w:rsid w:val="006D1C1D"/>
    <w:rsid w:val="006E25DA"/>
    <w:rsid w:val="006E490A"/>
    <w:rsid w:val="0075154E"/>
    <w:rsid w:val="00762391"/>
    <w:rsid w:val="007623C7"/>
    <w:rsid w:val="007766E0"/>
    <w:rsid w:val="00785163"/>
    <w:rsid w:val="007A46E4"/>
    <w:rsid w:val="007C26F1"/>
    <w:rsid w:val="00814DB0"/>
    <w:rsid w:val="0081787B"/>
    <w:rsid w:val="00883D9F"/>
    <w:rsid w:val="008A0BF8"/>
    <w:rsid w:val="008B10D3"/>
    <w:rsid w:val="008D61E0"/>
    <w:rsid w:val="008F06D7"/>
    <w:rsid w:val="00914532"/>
    <w:rsid w:val="00930CC2"/>
    <w:rsid w:val="0094190E"/>
    <w:rsid w:val="00956B18"/>
    <w:rsid w:val="00963B61"/>
    <w:rsid w:val="00964730"/>
    <w:rsid w:val="00995447"/>
    <w:rsid w:val="009A19EE"/>
    <w:rsid w:val="009A334A"/>
    <w:rsid w:val="009B7FC1"/>
    <w:rsid w:val="00A00DD5"/>
    <w:rsid w:val="00A4121D"/>
    <w:rsid w:val="00A77046"/>
    <w:rsid w:val="00A84F59"/>
    <w:rsid w:val="00A853D9"/>
    <w:rsid w:val="00A86DF9"/>
    <w:rsid w:val="00AA1ACA"/>
    <w:rsid w:val="00AE11A3"/>
    <w:rsid w:val="00AE3352"/>
    <w:rsid w:val="00AF27C0"/>
    <w:rsid w:val="00B01F43"/>
    <w:rsid w:val="00B04D5D"/>
    <w:rsid w:val="00B1694C"/>
    <w:rsid w:val="00B2229C"/>
    <w:rsid w:val="00B3354B"/>
    <w:rsid w:val="00B70484"/>
    <w:rsid w:val="00B76F4A"/>
    <w:rsid w:val="00B90A1D"/>
    <w:rsid w:val="00B9254B"/>
    <w:rsid w:val="00B969AD"/>
    <w:rsid w:val="00BA4F93"/>
    <w:rsid w:val="00BD12DC"/>
    <w:rsid w:val="00C0730E"/>
    <w:rsid w:val="00C10178"/>
    <w:rsid w:val="00C10887"/>
    <w:rsid w:val="00C1646E"/>
    <w:rsid w:val="00C2520B"/>
    <w:rsid w:val="00C434D0"/>
    <w:rsid w:val="00C555F4"/>
    <w:rsid w:val="00C7736C"/>
    <w:rsid w:val="00CA2632"/>
    <w:rsid w:val="00CB29EA"/>
    <w:rsid w:val="00CE550C"/>
    <w:rsid w:val="00D1016E"/>
    <w:rsid w:val="00D13E2B"/>
    <w:rsid w:val="00D37B35"/>
    <w:rsid w:val="00D972BF"/>
    <w:rsid w:val="00DA2884"/>
    <w:rsid w:val="00DB0E65"/>
    <w:rsid w:val="00DB60BF"/>
    <w:rsid w:val="00DB741E"/>
    <w:rsid w:val="00DC092F"/>
    <w:rsid w:val="00DD35AB"/>
    <w:rsid w:val="00DE7E02"/>
    <w:rsid w:val="00E3673B"/>
    <w:rsid w:val="00E83C48"/>
    <w:rsid w:val="00E862DE"/>
    <w:rsid w:val="00E90CD6"/>
    <w:rsid w:val="00E91274"/>
    <w:rsid w:val="00E91458"/>
    <w:rsid w:val="00EB5849"/>
    <w:rsid w:val="00ED4D3F"/>
    <w:rsid w:val="00EF1463"/>
    <w:rsid w:val="00F046BB"/>
    <w:rsid w:val="00F2486B"/>
    <w:rsid w:val="00F3632D"/>
    <w:rsid w:val="00F36AAE"/>
    <w:rsid w:val="00F42FAD"/>
    <w:rsid w:val="00F62016"/>
    <w:rsid w:val="00F94917"/>
    <w:rsid w:val="00FA7549"/>
    <w:rsid w:val="00FA7832"/>
    <w:rsid w:val="00FB1BEF"/>
    <w:rsid w:val="00FB29F4"/>
    <w:rsid w:val="00FD79C2"/>
    <w:rsid w:val="03E9065E"/>
    <w:rsid w:val="0ACC4745"/>
    <w:rsid w:val="196A264A"/>
    <w:rsid w:val="2D16301D"/>
    <w:rsid w:val="340B76E6"/>
    <w:rsid w:val="48006AA9"/>
    <w:rsid w:val="573A4CFB"/>
    <w:rsid w:val="5AF168F9"/>
    <w:rsid w:val="6D9473EB"/>
    <w:rsid w:val="73022601"/>
    <w:rsid w:val="756769AC"/>
    <w:rsid w:val="75A5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bCs/>
      <w:sz w:val="32"/>
      <w:szCs w:val="32"/>
    </w:rPr>
  </w:style>
  <w:style w:type="paragraph" w:styleId="4">
    <w:name w:val="heading 4"/>
    <w:basedOn w:val="1"/>
    <w:next w:val="1"/>
    <w:qFormat/>
    <w:uiPriority w:val="0"/>
    <w:pPr>
      <w:keepNext/>
      <w:snapToGrid w:val="0"/>
      <w:spacing w:beforeLines="20" w:afterLines="20" w:line="240" w:lineRule="auto"/>
      <w:jc w:val="center"/>
      <w:outlineLvl w:val="3"/>
    </w:pPr>
    <w:rPr>
      <w:rFonts w:eastAsia="仿宋_GB2312"/>
      <w:b/>
      <w:sz w:val="28"/>
    </w:rPr>
  </w:style>
  <w:style w:type="character" w:default="1" w:styleId="11">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widowControl/>
      <w:adjustRightInd/>
      <w:spacing w:line="240" w:lineRule="auto"/>
      <w:ind w:firstLine="420"/>
      <w:jc w:val="left"/>
      <w:textAlignment w:val="auto"/>
    </w:pPr>
    <w:rPr>
      <w:sz w:val="20"/>
    </w:rPr>
  </w:style>
  <w:style w:type="paragraph" w:styleId="6">
    <w:name w:val="Balloon Text"/>
    <w:basedOn w:val="1"/>
    <w:semiHidden/>
    <w:qFormat/>
    <w:uiPriority w:val="0"/>
    <w:rPr>
      <w:sz w:val="18"/>
      <w:szCs w:val="18"/>
    </w:rPr>
  </w:style>
  <w:style w:type="paragraph" w:styleId="7">
    <w:name w:val="footer"/>
    <w:basedOn w:val="1"/>
    <w:link w:val="15"/>
    <w:qFormat/>
    <w:uiPriority w:val="0"/>
    <w:pPr>
      <w:tabs>
        <w:tab w:val="center" w:pos="4320"/>
        <w:tab w:val="right" w:pos="8640"/>
      </w:tabs>
      <w:spacing w:line="240" w:lineRule="atLeast"/>
      <w:jc w:val="left"/>
    </w:pPr>
    <w:rPr>
      <w:sz w:val="18"/>
    </w:rPr>
  </w:style>
  <w:style w:type="paragraph" w:styleId="8">
    <w:name w:val="header"/>
    <w:basedOn w:val="1"/>
    <w:link w:val="14"/>
    <w:qFormat/>
    <w:uiPriority w:val="99"/>
    <w:pPr>
      <w:pBdr>
        <w:bottom w:val="single" w:color="auto" w:sz="6" w:space="1"/>
      </w:pBdr>
      <w:tabs>
        <w:tab w:val="center" w:pos="4320"/>
        <w:tab w:val="right" w:pos="8640"/>
      </w:tabs>
      <w:spacing w:line="240" w:lineRule="atLeast"/>
      <w:jc w:val="center"/>
    </w:pPr>
    <w:rPr>
      <w:sz w:val="18"/>
    </w:rPr>
  </w:style>
  <w:style w:type="table" w:styleId="10">
    <w:name w:val="Table Grid"/>
    <w:basedOn w:val="9"/>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basedOn w:val="11"/>
    <w:link w:val="8"/>
    <w:qFormat/>
    <w:uiPriority w:val="99"/>
    <w:rPr>
      <w:sz w:val="18"/>
    </w:rPr>
  </w:style>
  <w:style w:type="character" w:customStyle="1" w:styleId="15">
    <w:name w:val="页脚 Char"/>
    <w:basedOn w:val="11"/>
    <w:link w:val="7"/>
    <w:qFormat/>
    <w:uiPriority w:val="0"/>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iqtc</Company>
  <Pages>1</Pages>
  <Words>239</Words>
  <Characters>92</Characters>
  <Lines>1</Lines>
  <Paragraphs>1</Paragraphs>
  <TotalTime>0</TotalTime>
  <ScaleCrop>false</ScaleCrop>
  <LinksUpToDate>false</LinksUpToDate>
  <CharactersWithSpaces>330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2018-10-07T07:22:00Z</dcterms:created>
  <dc:creator>amol</dc:creator>
  <cp:lastModifiedBy>李艳芳</cp:lastModifiedBy>
  <cp:lastPrinted>2018-10-07T07:21:00Z</cp:lastPrinted>
  <dcterms:modified xsi:type="dcterms:W3CDTF">2022-05-11T09:57:18Z</dcterms:modified>
  <dc:title>编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05ABA16E076F43BBBCFCF551B85CFDBC</vt:lpwstr>
  </property>
</Properties>
</file>