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300" w:lineRule="auto"/>
        <w:jc w:val="center"/>
        <w:rPr>
          <w:rFonts w:hint="eastAsia" w:ascii="黑体" w:hAnsi="黑体" w:eastAsia="黑体" w:cs="黑体"/>
          <w:sz w:val="44"/>
          <w:szCs w:val="44"/>
        </w:rPr>
      </w:pPr>
      <w:r>
        <w:rPr>
          <w:rFonts w:hint="eastAsia" w:ascii="宋体" w:hAnsi="宋体" w:cs="Times New Roman"/>
          <w:b/>
          <w:sz w:val="44"/>
          <w:szCs w:val="44"/>
          <w:lang w:val="en-US" w:eastAsia="zh-CN"/>
        </w:rPr>
        <w:t xml:space="preserve">  </w:t>
      </w:r>
      <w:r>
        <w:rPr>
          <w:rFonts w:hint="eastAsia" w:ascii="宋体" w:hAnsi="宋体" w:eastAsia="宋体" w:cs="Times New Roman"/>
          <w:b/>
          <w:sz w:val="44"/>
          <w:szCs w:val="44"/>
        </w:rPr>
        <w:t>广检集团广纺院</w:t>
      </w:r>
      <w:r>
        <w:rPr>
          <w:rFonts w:ascii="宋体" w:hAnsi="宋体" w:eastAsia="宋体" w:cs="Times New Roman"/>
          <w:b/>
          <w:sz w:val="44"/>
          <w:szCs w:val="44"/>
        </w:rPr>
        <w:t xml:space="preserve"> </w:t>
      </w:r>
      <w:r>
        <w:rPr>
          <w:rFonts w:hint="eastAsia" w:ascii="宋体" w:hAnsi="宋体" w:eastAsia="宋体" w:cs="Times New Roman"/>
          <w:b/>
          <w:sz w:val="44"/>
          <w:szCs w:val="44"/>
        </w:rPr>
        <w:t>、广纺公司</w:t>
      </w:r>
    </w:p>
    <w:p>
      <w:pPr>
        <w:adjustRightInd w:val="0"/>
        <w:snapToGrid w:val="0"/>
        <w:spacing w:line="360" w:lineRule="auto"/>
        <w:ind w:firstLine="2200" w:firstLineChars="500"/>
        <w:jc w:val="both"/>
        <w:rPr>
          <w:rFonts w:hint="eastAsia" w:ascii="黑体" w:hAnsi="黑体" w:eastAsia="黑体" w:cs="黑体"/>
          <w:sz w:val="44"/>
          <w:szCs w:val="44"/>
        </w:rPr>
      </w:pPr>
      <w:r>
        <w:rPr>
          <w:rFonts w:hint="eastAsia" w:ascii="黑体" w:hAnsi="黑体" w:eastAsia="黑体" w:cs="黑体"/>
          <w:sz w:val="44"/>
          <w:szCs w:val="44"/>
          <w:lang w:val="en-US" w:eastAsia="zh-CN"/>
        </w:rPr>
        <w:t>办公电脑采购</w:t>
      </w:r>
      <w:r>
        <w:rPr>
          <w:rFonts w:hint="eastAsia" w:ascii="宋体" w:hAnsi="宋体" w:eastAsia="宋体" w:cs="Times New Roman"/>
          <w:b/>
          <w:sz w:val="44"/>
          <w:szCs w:val="44"/>
        </w:rPr>
        <w:t>项目邀请竞选</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 xml:space="preserve"> </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邀</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请</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竞</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选</w:t>
      </w:r>
    </w:p>
    <w:p>
      <w:pPr>
        <w:snapToGrid w:val="0"/>
        <w:spacing w:line="360" w:lineRule="auto"/>
        <w:jc w:val="center"/>
        <w:rPr>
          <w:rFonts w:ascii="仿宋_GB2312" w:hAnsi="Cambria" w:eastAsia="仿宋_GB2312"/>
          <w:b/>
          <w:bCs/>
          <w:kern w:val="28"/>
          <w:sz w:val="72"/>
          <w:szCs w:val="72"/>
        </w:rPr>
      </w:pPr>
      <w:r>
        <w:rPr>
          <w:rFonts w:hint="eastAsia" w:ascii="仿宋_GB2312" w:hAnsi="Cambria" w:eastAsia="仿宋_GB2312"/>
          <w:b/>
          <w:bCs/>
          <w:kern w:val="28"/>
          <w:sz w:val="72"/>
          <w:szCs w:val="72"/>
        </w:rPr>
        <w:t>采</w:t>
      </w:r>
    </w:p>
    <w:p>
      <w:pPr>
        <w:snapToGrid w:val="0"/>
        <w:spacing w:line="360" w:lineRule="auto"/>
        <w:jc w:val="center"/>
        <w:rPr>
          <w:rFonts w:ascii="宋体" w:hAnsi="宋体"/>
          <w:sz w:val="28"/>
          <w:szCs w:val="28"/>
        </w:rPr>
      </w:pPr>
      <w:r>
        <w:rPr>
          <w:rFonts w:hint="eastAsia" w:ascii="仿宋_GB2312" w:hAnsi="Cambria" w:eastAsia="仿宋_GB2312"/>
          <w:b/>
          <w:bCs/>
          <w:kern w:val="28"/>
          <w:sz w:val="72"/>
          <w:szCs w:val="72"/>
        </w:rPr>
        <w:t>购</w:t>
      </w:r>
    </w:p>
    <w:p>
      <w:pPr>
        <w:snapToGrid w:val="0"/>
        <w:spacing w:line="360" w:lineRule="auto"/>
        <w:ind w:firstLine="560" w:firstLineChars="200"/>
        <w:rPr>
          <w:rFonts w:hint="eastAsia" w:ascii="宋体" w:hAnsi="宋体"/>
          <w:sz w:val="28"/>
          <w:szCs w:val="28"/>
        </w:rPr>
      </w:pPr>
    </w:p>
    <w:p>
      <w:pPr>
        <w:snapToGrid w:val="0"/>
        <w:spacing w:line="360" w:lineRule="auto"/>
        <w:ind w:firstLine="560" w:firstLineChars="200"/>
        <w:rPr>
          <w:rFonts w:hint="eastAsia" w:ascii="宋体" w:hAnsi="宋体"/>
          <w:sz w:val="28"/>
          <w:szCs w:val="28"/>
        </w:rPr>
      </w:pPr>
    </w:p>
    <w:p>
      <w:pPr>
        <w:snapToGrid w:val="0"/>
        <w:spacing w:line="360" w:lineRule="auto"/>
        <w:ind w:firstLine="560" w:firstLineChars="200"/>
        <w:rPr>
          <w:rFonts w:hint="eastAsia" w:ascii="宋体" w:hAnsi="宋体"/>
          <w:sz w:val="28"/>
          <w:szCs w:val="28"/>
        </w:rPr>
      </w:pPr>
    </w:p>
    <w:p>
      <w:pPr>
        <w:jc w:val="center"/>
        <w:rPr>
          <w:sz w:val="44"/>
          <w:szCs w:val="44"/>
        </w:rPr>
      </w:pPr>
    </w:p>
    <w:p>
      <w:pPr>
        <w:pStyle w:val="19"/>
        <w:numPr>
          <w:ilvl w:val="0"/>
          <w:numId w:val="2"/>
        </w:numPr>
        <w:adjustRightInd w:val="0"/>
        <w:snapToGrid w:val="0"/>
        <w:spacing w:line="360" w:lineRule="auto"/>
        <w:ind w:firstLineChars="0"/>
        <w:jc w:val="center"/>
        <w:rPr>
          <w:rFonts w:ascii="宋体" w:hAnsi="宋体"/>
          <w:b/>
          <w:bCs/>
          <w:color w:val="000000"/>
          <w:sz w:val="28"/>
          <w:szCs w:val="28"/>
        </w:rPr>
      </w:pPr>
      <w:r>
        <w:rPr>
          <w:rFonts w:hint="eastAsia" w:ascii="宋体" w:hAnsi="宋体"/>
          <w:b/>
          <w:bCs/>
          <w:color w:val="000000"/>
          <w:sz w:val="28"/>
          <w:szCs w:val="28"/>
        </w:rPr>
        <w:t>采购邀请函</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rPr>
        <w:t>广州检验检测认证集团有限公司（以下简称广检集团）位于广州市番禺区石楼镇潮田工业区珠江路1号，广检集团纺织服装服饰检测研究院（以下简称广纺院）是广检集团旗下其中一个事业部。广州广检纺织服装服饰检测研究院有限公司（以下简称广纺公司）</w:t>
      </w:r>
      <w:r>
        <w:rPr>
          <w:rFonts w:hint="eastAsia" w:ascii="宋体" w:hAnsi="宋体"/>
          <w:color w:val="000000"/>
          <w:lang w:val="en-US" w:eastAsia="zh-CN"/>
        </w:rPr>
        <w:t>为广检集团全资子公司。为了满足新增人员办公需求和更换年限较长的旧电脑。现对广检集团广纺院和广纺公司</w:t>
      </w:r>
      <w:r>
        <w:rPr>
          <w:rFonts w:hint="eastAsia" w:ascii="宋体" w:hAnsi="宋体"/>
          <w:color w:val="000000"/>
        </w:rPr>
        <w:t>数据</w:t>
      </w:r>
      <w:r>
        <w:rPr>
          <w:rFonts w:hint="eastAsia" w:ascii="宋体" w:hAnsi="宋体"/>
          <w:color w:val="000000"/>
          <w:lang w:val="en-US" w:eastAsia="zh-CN"/>
        </w:rPr>
        <w:t>中心</w:t>
      </w:r>
      <w:r>
        <w:rPr>
          <w:rFonts w:hint="eastAsia" w:ascii="宋体" w:hAnsi="宋体"/>
          <w:color w:val="000000"/>
        </w:rPr>
        <w:t>存储项目进行</w:t>
      </w:r>
      <w:r>
        <w:rPr>
          <w:rFonts w:hint="eastAsia" w:ascii="宋体" w:hAnsi="宋体"/>
          <w:color w:val="000000"/>
          <w:lang w:val="en-US" w:eastAsia="zh-CN"/>
        </w:rPr>
        <w:t>公开</w:t>
      </w:r>
      <w:r>
        <w:rPr>
          <w:rFonts w:hint="eastAsia" w:ascii="宋体" w:hAnsi="宋体"/>
          <w:color w:val="000000"/>
        </w:rPr>
        <w:t>邀请竞选采购，欢迎符合条件的供应商参与竞选。</w:t>
      </w:r>
    </w:p>
    <w:p>
      <w:pPr>
        <w:numPr>
          <w:ilvl w:val="0"/>
          <w:numId w:val="3"/>
        </w:numPr>
        <w:adjustRightInd w:val="0"/>
        <w:snapToGrid w:val="0"/>
        <w:spacing w:line="360" w:lineRule="auto"/>
        <w:rPr>
          <w:rFonts w:ascii="宋体"/>
          <w:color w:val="000000"/>
        </w:rPr>
      </w:pPr>
      <w:r>
        <w:rPr>
          <w:rFonts w:hint="eastAsia" w:ascii="宋体" w:hAnsi="宋体"/>
          <w:color w:val="000000"/>
        </w:rPr>
        <w:t>采购项目名称：广检集团广纺院</w:t>
      </w:r>
      <w:r>
        <w:rPr>
          <w:rFonts w:hint="eastAsia" w:ascii="宋体" w:hAnsi="宋体"/>
          <w:color w:val="000000"/>
          <w:lang w:val="en-US" w:eastAsia="zh-CN"/>
        </w:rPr>
        <w:t>、广纺公司办公电脑</w:t>
      </w:r>
      <w:r>
        <w:rPr>
          <w:rFonts w:hint="eastAsia" w:ascii="宋体" w:hAnsi="宋体"/>
          <w:color w:val="000000"/>
        </w:rPr>
        <w:t>采购项目</w:t>
      </w:r>
    </w:p>
    <w:p>
      <w:pPr>
        <w:numPr>
          <w:ilvl w:val="0"/>
          <w:numId w:val="3"/>
        </w:numPr>
        <w:adjustRightInd w:val="0"/>
        <w:snapToGrid w:val="0"/>
        <w:spacing w:line="360" w:lineRule="auto"/>
        <w:rPr>
          <w:rFonts w:ascii="宋体"/>
          <w:color w:val="000000"/>
        </w:rPr>
      </w:pPr>
      <w:r>
        <w:rPr>
          <w:rFonts w:hint="eastAsia" w:ascii="宋体" w:hAnsi="宋体"/>
          <w:color w:val="000000"/>
        </w:rPr>
        <w:t>采购项目预算金额：</w:t>
      </w:r>
      <w:r>
        <w:rPr>
          <w:rFonts w:hint="eastAsia" w:ascii="宋体"/>
          <w:color w:val="000000"/>
          <w:lang w:val="en-US" w:eastAsia="zh-CN"/>
        </w:rPr>
        <w:t>60</w:t>
      </w:r>
      <w:r>
        <w:rPr>
          <w:rFonts w:hint="eastAsia" w:ascii="宋体"/>
          <w:color w:val="000000"/>
        </w:rPr>
        <w:t>0000元；</w:t>
      </w:r>
    </w:p>
    <w:p>
      <w:pPr>
        <w:numPr>
          <w:ilvl w:val="0"/>
          <w:numId w:val="3"/>
        </w:numPr>
        <w:adjustRightInd w:val="0"/>
        <w:snapToGrid w:val="0"/>
        <w:spacing w:line="360" w:lineRule="auto"/>
        <w:rPr>
          <w:rFonts w:ascii="宋体"/>
          <w:color w:val="000000"/>
        </w:rPr>
      </w:pPr>
      <w:r>
        <w:rPr>
          <w:rFonts w:hint="eastAsia" w:ascii="宋体" w:hAnsi="宋体"/>
          <w:color w:val="000000"/>
        </w:rPr>
        <w:t>供货期：</w:t>
      </w:r>
      <w:r>
        <w:rPr>
          <w:rFonts w:hint="eastAsia" w:ascii="宋体"/>
          <w:color w:val="000000"/>
        </w:rPr>
        <w:t>合同签订后</w:t>
      </w:r>
      <w:r>
        <w:rPr>
          <w:rFonts w:hint="eastAsia" w:ascii="宋体"/>
          <w:color w:val="000000"/>
          <w:lang w:val="en-US" w:eastAsia="zh-CN"/>
        </w:rPr>
        <w:t>15</w:t>
      </w:r>
      <w:bookmarkStart w:id="67" w:name="_GoBack"/>
      <w:bookmarkEnd w:id="67"/>
      <w:r>
        <w:rPr>
          <w:rFonts w:hint="eastAsia" w:ascii="宋体"/>
          <w:color w:val="000000"/>
        </w:rPr>
        <w:t>个工作日；</w:t>
      </w:r>
    </w:p>
    <w:p>
      <w:pPr>
        <w:numPr>
          <w:ilvl w:val="0"/>
          <w:numId w:val="3"/>
        </w:numPr>
        <w:adjustRightInd w:val="0"/>
        <w:snapToGrid w:val="0"/>
        <w:spacing w:line="360" w:lineRule="auto"/>
        <w:rPr>
          <w:rFonts w:ascii="宋体"/>
          <w:color w:val="000000"/>
        </w:rPr>
      </w:pPr>
      <w:r>
        <w:rPr>
          <w:rFonts w:hint="eastAsia" w:ascii="宋体" w:hAnsi="宋体"/>
          <w:color w:val="000000"/>
        </w:rPr>
        <w:t>供应商资格：</w:t>
      </w:r>
    </w:p>
    <w:p>
      <w:pPr>
        <w:numPr>
          <w:ilvl w:val="0"/>
          <w:numId w:val="0"/>
        </w:numPr>
        <w:adjustRightInd w:val="0"/>
        <w:snapToGrid w:val="0"/>
        <w:spacing w:line="360" w:lineRule="auto"/>
        <w:ind w:leftChars="0"/>
        <w:rPr>
          <w:rFonts w:hint="eastAsia" w:ascii="宋体" w:hAnsi="宋体"/>
          <w:color w:val="000000"/>
        </w:rPr>
      </w:pPr>
      <w:r>
        <w:rPr>
          <w:rFonts w:hint="eastAsia" w:ascii="宋体" w:hAnsi="宋体"/>
          <w:color w:val="000000"/>
        </w:rPr>
        <w:t>供基本要求：竞选人须是符合《中华人民共和国政府采购法》第二十二条规定的体检机构：</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具有独立承担民事责任的能力；</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具有良好的商业信誉和健全的财务会计制度；</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具有履行合同所必需的设备和专业技术能力；</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有依法缴纳税收和社会保障资金的良好记录；</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参加采购活动前三年内，在经营活动中没有重大违法记录；</w:t>
      </w:r>
    </w:p>
    <w:p>
      <w:pPr>
        <w:numPr>
          <w:ilvl w:val="0"/>
          <w:numId w:val="4"/>
        </w:numPr>
        <w:adjustRightInd w:val="0"/>
        <w:snapToGrid w:val="0"/>
        <w:spacing w:line="360" w:lineRule="auto"/>
        <w:rPr>
          <w:rFonts w:hint="eastAsia" w:ascii="宋体" w:hAnsi="宋体"/>
          <w:color w:val="000000"/>
        </w:rPr>
      </w:pPr>
      <w:r>
        <w:rPr>
          <w:rFonts w:hint="eastAsia" w:ascii="宋体" w:hAnsi="宋体"/>
          <w:color w:val="000000"/>
        </w:rPr>
        <w:t>法律、行政法规规定的其他条件；</w:t>
      </w:r>
    </w:p>
    <w:p>
      <w:pPr>
        <w:numPr>
          <w:ilvl w:val="0"/>
          <w:numId w:val="4"/>
        </w:numPr>
        <w:adjustRightInd w:val="0"/>
        <w:snapToGrid w:val="0"/>
        <w:spacing w:line="360" w:lineRule="auto"/>
        <w:rPr>
          <w:rFonts w:hAnsi="宋体" w:cs="宋体"/>
          <w:color w:val="000000"/>
          <w:kern w:val="0"/>
        </w:rPr>
      </w:pPr>
      <w:r>
        <w:rPr>
          <w:rFonts w:hint="eastAsia" w:ascii="宋体" w:hAnsi="宋体"/>
          <w:color w:val="000000"/>
          <w:kern w:val="0"/>
        </w:rPr>
        <w:t>本采购项目包组不接受联合体投标。</w:t>
      </w:r>
    </w:p>
    <w:p>
      <w:pPr>
        <w:numPr>
          <w:ilvl w:val="0"/>
          <w:numId w:val="3"/>
        </w:numPr>
        <w:adjustRightInd w:val="0"/>
        <w:snapToGrid w:val="0"/>
        <w:spacing w:line="360" w:lineRule="auto"/>
        <w:rPr>
          <w:rFonts w:ascii="宋体" w:hAnsi="宋体"/>
          <w:color w:val="0000FF"/>
        </w:rPr>
      </w:pPr>
      <w:r>
        <w:rPr>
          <w:rFonts w:hint="eastAsia" w:ascii="宋体" w:hAnsi="宋体"/>
          <w:color w:val="0000FF"/>
          <w:lang w:val="en-US" w:eastAsia="zh-CN"/>
        </w:rPr>
        <w:t>响应</w:t>
      </w:r>
      <w:r>
        <w:rPr>
          <w:rFonts w:hint="eastAsia" w:ascii="宋体" w:hAnsi="宋体"/>
          <w:color w:val="0000FF"/>
        </w:rPr>
        <w:t>截止时间：20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18</w:t>
      </w:r>
      <w:r>
        <w:rPr>
          <w:rFonts w:hint="eastAsia" w:ascii="宋体" w:hAnsi="宋体"/>
          <w:color w:val="0000FF"/>
        </w:rPr>
        <w:t>日17时00分。</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rPr>
        <w:t>响应文件提交：快递或现场提交。地点：</w:t>
      </w:r>
      <w:r>
        <w:rPr>
          <w:rFonts w:hint="eastAsia" w:ascii="宋体" w:hAnsi="宋体"/>
          <w:color w:val="000000"/>
          <w:kern w:val="0"/>
        </w:rPr>
        <w:t>广州市番禺区石楼镇潮田工业区珠江路1-2</w:t>
      </w:r>
      <w:r>
        <w:rPr>
          <w:rFonts w:hint="eastAsia" w:ascii="宋体" w:hAnsi="宋体"/>
        </w:rPr>
        <w:t>综合楼303室</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kern w:val="0"/>
          <w:lang w:val="en-US" w:eastAsia="zh-CN"/>
        </w:rPr>
        <w:t>响应文件分数</w:t>
      </w:r>
    </w:p>
    <w:p>
      <w:pPr>
        <w:numPr>
          <w:ilvl w:val="0"/>
          <w:numId w:val="0"/>
        </w:numPr>
        <w:adjustRightInd w:val="0"/>
        <w:snapToGrid w:val="0"/>
        <w:spacing w:line="360" w:lineRule="auto"/>
        <w:ind w:leftChars="0"/>
        <w:rPr>
          <w:rFonts w:hint="eastAsia" w:ascii="宋体" w:hAnsi="宋体"/>
          <w:color w:val="000000"/>
          <w:kern w:val="0"/>
          <w:lang w:val="en-US" w:eastAsia="zh-CN"/>
        </w:rPr>
      </w:pPr>
      <w:r>
        <w:rPr>
          <w:rFonts w:hint="eastAsia" w:ascii="宋体" w:hAnsi="宋体"/>
          <w:color w:val="000000"/>
          <w:kern w:val="0"/>
          <w:lang w:val="en-US" w:eastAsia="zh-CN"/>
        </w:rPr>
        <w:t xml:space="preserve">   响应文件要求：竞选人相关资质材料、详细报价单等（具体详见采购文件）；</w:t>
      </w:r>
    </w:p>
    <w:p>
      <w:pPr>
        <w:numPr>
          <w:ilvl w:val="0"/>
          <w:numId w:val="0"/>
        </w:numPr>
        <w:adjustRightInd w:val="0"/>
        <w:snapToGrid w:val="0"/>
        <w:spacing w:line="360" w:lineRule="auto"/>
        <w:ind w:leftChars="0" w:firstLine="420" w:firstLineChars="200"/>
        <w:rPr>
          <w:rFonts w:hint="default" w:ascii="宋体" w:hAnsi="宋体"/>
          <w:color w:val="000000"/>
          <w:kern w:val="0"/>
          <w:lang w:val="en-US"/>
        </w:rPr>
      </w:pPr>
      <w:r>
        <w:rPr>
          <w:rFonts w:hint="eastAsia" w:ascii="宋体" w:hAnsi="宋体"/>
          <w:color w:val="000000"/>
          <w:kern w:val="0"/>
          <w:lang w:val="en-US" w:eastAsia="zh-CN"/>
        </w:rPr>
        <w:t>响应文件份数：正本一份, 需进行密封，并在密封袋上加盖竞选人公章</w:t>
      </w:r>
    </w:p>
    <w:p>
      <w:pPr>
        <w:numPr>
          <w:ilvl w:val="0"/>
          <w:numId w:val="3"/>
        </w:numPr>
        <w:adjustRightInd w:val="0"/>
        <w:snapToGrid w:val="0"/>
        <w:spacing w:line="360" w:lineRule="auto"/>
        <w:rPr>
          <w:rFonts w:ascii="宋体" w:hAnsi="宋体"/>
          <w:color w:val="0000FF"/>
        </w:rPr>
      </w:pPr>
      <w:r>
        <w:rPr>
          <w:rFonts w:hint="eastAsia" w:ascii="宋体" w:hAnsi="宋体"/>
          <w:color w:val="0000FF"/>
        </w:rPr>
        <w:t>项目评审时间：20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19</w:t>
      </w:r>
      <w:r>
        <w:rPr>
          <w:rFonts w:hint="eastAsia" w:ascii="宋体" w:hAnsi="宋体"/>
          <w:color w:val="0000FF"/>
        </w:rPr>
        <w:t>日10时00分。</w:t>
      </w:r>
    </w:p>
    <w:p>
      <w:pPr>
        <w:numPr>
          <w:ilvl w:val="0"/>
          <w:numId w:val="3"/>
        </w:numPr>
        <w:adjustRightInd w:val="0"/>
        <w:snapToGrid w:val="0"/>
        <w:spacing w:line="360" w:lineRule="auto"/>
        <w:rPr>
          <w:rFonts w:ascii="宋体" w:hAnsi="宋体"/>
          <w:color w:val="000000"/>
          <w:kern w:val="0"/>
        </w:rPr>
      </w:pPr>
      <w:r>
        <w:rPr>
          <w:rFonts w:hint="eastAsia" w:ascii="宋体" w:hAnsi="宋体"/>
          <w:color w:val="000000"/>
        </w:rPr>
        <w:t>评审地点：</w:t>
      </w:r>
      <w:r>
        <w:rPr>
          <w:rFonts w:hint="eastAsia" w:ascii="宋体" w:hAnsi="宋体"/>
          <w:color w:val="000000"/>
          <w:kern w:val="0"/>
        </w:rPr>
        <w:t>广州市番禺区石楼镇潮田工业区珠江路1-2综合楼</w:t>
      </w:r>
      <w:r>
        <w:rPr>
          <w:rFonts w:hint="eastAsia" w:ascii="宋体" w:hAnsi="宋体"/>
          <w:color w:val="000000"/>
          <w:kern w:val="0"/>
          <w:lang w:val="en-US" w:eastAsia="zh-CN"/>
        </w:rPr>
        <w:t>会议室</w:t>
      </w:r>
    </w:p>
    <w:p>
      <w:pPr>
        <w:numPr>
          <w:ilvl w:val="0"/>
          <w:numId w:val="3"/>
        </w:numPr>
        <w:adjustRightInd w:val="0"/>
        <w:snapToGrid w:val="0"/>
        <w:spacing w:line="360" w:lineRule="auto"/>
        <w:rPr>
          <w:rFonts w:ascii="宋体" w:hAnsi="宋体"/>
          <w:color w:val="000000"/>
        </w:rPr>
      </w:pPr>
      <w:r>
        <w:rPr>
          <w:rFonts w:hint="eastAsia" w:ascii="宋体" w:hAnsi="宋体"/>
          <w:color w:val="000000"/>
        </w:rPr>
        <w:t>本公告期限：自发布之日起至</w:t>
      </w:r>
      <w:r>
        <w:rPr>
          <w:rFonts w:hint="eastAsia" w:ascii="宋体" w:hAnsi="宋体"/>
          <w:color w:val="0000FF"/>
        </w:rPr>
        <w:t>20</w:t>
      </w:r>
      <w:r>
        <w:rPr>
          <w:rFonts w:hint="eastAsia" w:ascii="宋体" w:hAnsi="宋体"/>
          <w:color w:val="0000FF"/>
          <w:lang w:val="en-US" w:eastAsia="zh-CN"/>
        </w:rPr>
        <w:t>20</w:t>
      </w:r>
      <w:r>
        <w:rPr>
          <w:rFonts w:hint="eastAsia" w:ascii="宋体" w:hAnsi="宋体"/>
          <w:color w:val="0000FF"/>
        </w:rPr>
        <w:t>年11月</w:t>
      </w:r>
      <w:r>
        <w:rPr>
          <w:rFonts w:hint="eastAsia" w:ascii="宋体" w:hAnsi="宋体"/>
          <w:color w:val="0000FF"/>
          <w:lang w:val="en-US" w:eastAsia="zh-CN"/>
        </w:rPr>
        <w:t>18</w:t>
      </w:r>
      <w:r>
        <w:rPr>
          <w:rFonts w:hint="eastAsia" w:ascii="宋体" w:hAnsi="宋体"/>
          <w:color w:val="0000FF"/>
        </w:rPr>
        <w:t>日17时00分止。</w:t>
      </w:r>
    </w:p>
    <w:p>
      <w:pPr>
        <w:numPr>
          <w:ilvl w:val="0"/>
          <w:numId w:val="3"/>
        </w:numPr>
        <w:adjustRightInd w:val="0"/>
        <w:snapToGrid w:val="0"/>
        <w:spacing w:line="360" w:lineRule="auto"/>
        <w:rPr>
          <w:rFonts w:ascii="宋体" w:hAnsi="宋体"/>
          <w:b/>
          <w:bCs/>
          <w:color w:val="000000"/>
        </w:rPr>
      </w:pPr>
      <w:r>
        <w:rPr>
          <w:rFonts w:hint="eastAsia" w:ascii="宋体" w:hAnsi="宋体"/>
          <w:b/>
          <w:bCs/>
          <w:color w:val="000000"/>
        </w:rPr>
        <w:t>本项目相关公告在以下媒体发布：</w:t>
      </w:r>
    </w:p>
    <w:p>
      <w:pPr>
        <w:numPr>
          <w:ilvl w:val="0"/>
          <w:numId w:val="5"/>
        </w:numPr>
        <w:adjustRightInd w:val="0"/>
        <w:snapToGrid w:val="0"/>
        <w:spacing w:line="360" w:lineRule="auto"/>
        <w:rPr>
          <w:rFonts w:ascii="宋体" w:hAnsi="宋体"/>
          <w:color w:val="000000"/>
        </w:rPr>
      </w:pPr>
      <w:r>
        <w:rPr>
          <w:rFonts w:hint="eastAsia" w:ascii="宋体" w:hAnsi="宋体"/>
          <w:color w:val="000000"/>
        </w:rPr>
        <w:t>广州检验检测认证集团有限公司（http://www.gzgjjt.cn/），相关公告在官网上公布之日即视为有效送达，不再另行通知。</w:t>
      </w:r>
    </w:p>
    <w:p>
      <w:pPr>
        <w:numPr>
          <w:ilvl w:val="0"/>
          <w:numId w:val="3"/>
        </w:numPr>
        <w:adjustRightInd w:val="0"/>
        <w:snapToGrid w:val="0"/>
        <w:spacing w:line="360" w:lineRule="auto"/>
        <w:rPr>
          <w:rFonts w:ascii="宋体" w:hAnsi="宋体"/>
          <w:b/>
          <w:bCs/>
          <w:color w:val="000000"/>
        </w:rPr>
      </w:pPr>
      <w:r>
        <w:rPr>
          <w:rFonts w:hint="eastAsia" w:ascii="宋体" w:hAnsi="宋体"/>
          <w:b/>
          <w:bCs/>
          <w:color w:val="000000"/>
        </w:rPr>
        <w:t>联系事项：</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采购单位：广州检验检测认证集团有限公司</w:t>
      </w:r>
    </w:p>
    <w:p>
      <w:pPr>
        <w:adjustRightInd w:val="0"/>
        <w:snapToGrid w:val="0"/>
        <w:spacing w:line="360" w:lineRule="auto"/>
        <w:ind w:firstLine="735" w:firstLineChars="350"/>
        <w:rPr>
          <w:rFonts w:ascii="宋体" w:hAnsi="宋体"/>
        </w:rPr>
      </w:pPr>
      <w:r>
        <w:rPr>
          <w:rFonts w:hint="eastAsia" w:ascii="宋体" w:hAnsi="宋体"/>
        </w:rPr>
        <w:t>地址：广州市番禺区石楼镇潮田工业区珠江路1-2号综合楼303室</w:t>
      </w:r>
    </w:p>
    <w:p>
      <w:pPr>
        <w:adjustRightInd w:val="0"/>
        <w:snapToGrid w:val="0"/>
        <w:spacing w:line="360" w:lineRule="auto"/>
        <w:ind w:firstLine="735" w:firstLineChars="350"/>
        <w:rPr>
          <w:rFonts w:ascii="宋体" w:hAnsi="宋体"/>
          <w:color w:val="000000"/>
        </w:rPr>
      </w:pPr>
      <w:r>
        <w:rPr>
          <w:rFonts w:hint="eastAsia" w:ascii="宋体" w:hAnsi="宋体"/>
          <w:color w:val="000000"/>
        </w:rPr>
        <w:t>联系人：</w:t>
      </w:r>
      <w:r>
        <w:rPr>
          <w:rFonts w:hint="eastAsia" w:ascii="宋体" w:hAnsi="宋体"/>
          <w:color w:val="000000"/>
          <w:lang w:val="en-US" w:eastAsia="zh-CN"/>
        </w:rPr>
        <w:t>王工</w:t>
      </w:r>
      <w:r>
        <w:rPr>
          <w:rFonts w:hint="eastAsia" w:ascii="宋体" w:hAnsi="宋体"/>
        </w:rPr>
        <w:t>，联系电话：6</w:t>
      </w:r>
      <w:r>
        <w:rPr>
          <w:rFonts w:hint="eastAsia" w:ascii="宋体" w:hAnsi="宋体"/>
          <w:lang w:val="en-US" w:eastAsia="zh-CN"/>
        </w:rPr>
        <w:t>6</w:t>
      </w:r>
      <w:r>
        <w:rPr>
          <w:rFonts w:hint="eastAsia" w:ascii="宋体" w:hAnsi="宋体"/>
        </w:rPr>
        <w:t>34869</w:t>
      </w:r>
      <w:r>
        <w:rPr>
          <w:rFonts w:hint="eastAsia" w:ascii="宋体" w:hAnsi="宋体"/>
          <w:lang w:val="en-US" w:eastAsia="zh-CN"/>
        </w:rPr>
        <w:t>9</w:t>
      </w:r>
      <w:r>
        <w:rPr>
          <w:rFonts w:hint="eastAsia" w:ascii="宋体" w:hAnsi="宋体"/>
          <w:color w:val="000000"/>
        </w:rPr>
        <w:t>，邮编：511447</w:t>
      </w:r>
    </w:p>
    <w:p>
      <w:pPr>
        <w:adjustRightInd w:val="0"/>
        <w:snapToGrid w:val="0"/>
        <w:spacing w:line="360" w:lineRule="auto"/>
        <w:ind w:firstLine="435"/>
        <w:jc w:val="right"/>
        <w:rPr>
          <w:b/>
          <w:bCs/>
          <w:color w:val="000000"/>
        </w:rPr>
      </w:pPr>
      <w:r>
        <w:rPr>
          <w:b/>
          <w:bCs/>
          <w:color w:val="000000"/>
        </w:rPr>
        <w:tab/>
      </w:r>
    </w:p>
    <w:p>
      <w:pPr>
        <w:adjustRightInd w:val="0"/>
        <w:snapToGrid w:val="0"/>
        <w:spacing w:line="360" w:lineRule="auto"/>
        <w:ind w:firstLine="435"/>
        <w:jc w:val="right"/>
        <w:rPr>
          <w:b/>
          <w:bCs/>
          <w:color w:val="000000"/>
        </w:rPr>
      </w:pPr>
      <w:r>
        <w:rPr>
          <w:rFonts w:hint="eastAsia" w:ascii="宋体" w:hAnsi="宋体"/>
          <w:b/>
          <w:bCs/>
          <w:color w:val="000000"/>
        </w:rPr>
        <w:t>发布人：广州检验检测认证集团有限公司</w:t>
      </w:r>
    </w:p>
    <w:p>
      <w:pPr>
        <w:ind w:firstLine="422" w:firstLineChars="200"/>
        <w:jc w:val="right"/>
        <w:rPr>
          <w:rFonts w:hint="eastAsia" w:ascii="宋体" w:hAnsi="宋体"/>
          <w:b/>
          <w:bCs/>
          <w:color w:val="0000FF"/>
        </w:rPr>
      </w:pPr>
      <w:r>
        <w:rPr>
          <w:rFonts w:hint="eastAsia" w:ascii="宋体" w:hAnsi="宋体"/>
          <w:b/>
          <w:bCs/>
          <w:color w:val="0000FF"/>
        </w:rPr>
        <w:t>发布日期：20</w:t>
      </w:r>
      <w:r>
        <w:rPr>
          <w:rFonts w:hint="eastAsia" w:ascii="宋体" w:hAnsi="宋体"/>
          <w:b/>
          <w:bCs/>
          <w:color w:val="0000FF"/>
          <w:lang w:val="en-US" w:eastAsia="zh-CN"/>
        </w:rPr>
        <w:t>20</w:t>
      </w:r>
      <w:r>
        <w:rPr>
          <w:rFonts w:hint="eastAsia" w:ascii="宋体" w:hAnsi="宋体"/>
          <w:b/>
          <w:bCs/>
          <w:color w:val="0000FF"/>
        </w:rPr>
        <w:t>年11月</w:t>
      </w:r>
      <w:r>
        <w:rPr>
          <w:rFonts w:hint="eastAsia" w:ascii="宋体" w:hAnsi="宋体"/>
          <w:b/>
          <w:bCs/>
          <w:color w:val="0000FF"/>
          <w:lang w:val="en-US" w:eastAsia="zh-CN"/>
        </w:rPr>
        <w:t>11</w:t>
      </w:r>
      <w:r>
        <w:rPr>
          <w:rFonts w:hint="eastAsia" w:ascii="宋体" w:hAnsi="宋体"/>
          <w:b/>
          <w:bCs/>
          <w:color w:val="0000FF"/>
        </w:rPr>
        <w:t>日</w:t>
      </w:r>
    </w:p>
    <w:p>
      <w:pPr>
        <w:rPr>
          <w:rFonts w:hint="eastAsia" w:ascii="宋体" w:hAnsi="宋体"/>
          <w:b/>
          <w:bCs/>
          <w:color w:val="0000FF"/>
        </w:rPr>
      </w:pPr>
      <w:r>
        <w:rPr>
          <w:rFonts w:hint="eastAsia" w:ascii="宋体" w:hAnsi="宋体"/>
          <w:b/>
          <w:bCs/>
          <w:color w:val="0000FF"/>
        </w:rPr>
        <w:br w:type="page"/>
      </w:r>
    </w:p>
    <w:p>
      <w:pPr>
        <w:ind w:firstLine="422" w:firstLineChars="200"/>
        <w:jc w:val="right"/>
        <w:rPr>
          <w:rFonts w:hint="eastAsia" w:ascii="宋体" w:hAnsi="宋体"/>
          <w:b/>
          <w:bCs/>
          <w:color w:val="0000FF"/>
        </w:rPr>
      </w:pPr>
    </w:p>
    <w:p>
      <w:pPr>
        <w:pStyle w:val="19"/>
        <w:numPr>
          <w:ilvl w:val="0"/>
          <w:numId w:val="6"/>
        </w:numPr>
        <w:adjustRightInd w:val="0"/>
        <w:snapToGrid w:val="0"/>
        <w:spacing w:line="360" w:lineRule="auto"/>
        <w:ind w:firstLineChars="0"/>
        <w:jc w:val="center"/>
        <w:rPr>
          <w:rFonts w:ascii="宋体" w:hAnsi="宋体"/>
          <w:b/>
          <w:bCs/>
          <w:color w:val="000000"/>
          <w:sz w:val="28"/>
          <w:szCs w:val="28"/>
        </w:rPr>
      </w:pPr>
      <w:r>
        <w:rPr>
          <w:rFonts w:hint="eastAsia" w:ascii="宋体" w:hAnsi="宋体"/>
          <w:b/>
          <w:bCs/>
          <w:color w:val="000000"/>
          <w:sz w:val="28"/>
          <w:szCs w:val="28"/>
        </w:rPr>
        <w:t>采购需求</w:t>
      </w:r>
    </w:p>
    <w:p>
      <w:pPr>
        <w:adjustRightInd w:val="0"/>
        <w:snapToGrid w:val="0"/>
        <w:spacing w:line="360" w:lineRule="auto"/>
        <w:rPr>
          <w:rFonts w:ascii="宋体" w:hAnsi="宋体"/>
          <w:color w:val="000000"/>
          <w:szCs w:val="21"/>
        </w:rPr>
      </w:pPr>
      <w:r>
        <w:rPr>
          <w:rFonts w:hint="eastAsia" w:ascii="宋体" w:hAnsi="宋体"/>
          <w:color w:val="000000"/>
        </w:rPr>
        <w:tab/>
      </w:r>
      <w:r>
        <w:rPr>
          <w:rFonts w:hint="eastAsia" w:ascii="宋体" w:hAnsi="宋体"/>
          <w:color w:val="000000"/>
        </w:rPr>
        <w:t>广检集团广纺院</w:t>
      </w:r>
      <w:r>
        <w:rPr>
          <w:rFonts w:hint="eastAsia" w:ascii="宋体" w:hAnsi="宋体"/>
          <w:color w:val="000000"/>
          <w:lang w:eastAsia="zh-CN"/>
        </w:rPr>
        <w:t>、</w:t>
      </w:r>
      <w:r>
        <w:rPr>
          <w:rFonts w:hint="eastAsia" w:ascii="宋体" w:hAnsi="宋体"/>
          <w:color w:val="000000"/>
          <w:lang w:val="en-US" w:eastAsia="zh-CN"/>
        </w:rPr>
        <w:t>广纺公司</w:t>
      </w:r>
      <w:r>
        <w:rPr>
          <w:rFonts w:hint="eastAsia" w:ascii="宋体" w:hAnsi="宋体"/>
          <w:color w:val="000000"/>
        </w:rPr>
        <w:t>对于</w:t>
      </w:r>
      <w:r>
        <w:rPr>
          <w:rFonts w:hint="eastAsia" w:ascii="宋体" w:hAnsi="宋体"/>
          <w:color w:val="000000"/>
          <w:lang w:val="en-US" w:eastAsia="zh-CN"/>
        </w:rPr>
        <w:t>办公电脑采购</w:t>
      </w:r>
      <w:r>
        <w:rPr>
          <w:rFonts w:hint="eastAsia" w:ascii="宋体" w:hAnsi="宋体"/>
          <w:color w:val="000000"/>
          <w:lang w:eastAsia="zh-CN"/>
        </w:rPr>
        <w:t>项目</w:t>
      </w:r>
      <w:r>
        <w:rPr>
          <w:rFonts w:hint="eastAsia" w:ascii="宋体" w:hAnsi="宋体"/>
          <w:color w:val="000000"/>
        </w:rPr>
        <w:t>进行邀请竞选采购，具体事项公告如下：</w:t>
      </w:r>
    </w:p>
    <w:p>
      <w:pPr>
        <w:adjustRightInd w:val="0"/>
        <w:snapToGrid w:val="0"/>
        <w:spacing w:line="360" w:lineRule="auto"/>
        <w:rPr>
          <w:rFonts w:ascii="宋体" w:hAnsi="宋体"/>
          <w:b/>
          <w:bCs/>
          <w:color w:val="000000"/>
        </w:rPr>
      </w:pPr>
      <w:r>
        <w:rPr>
          <w:rFonts w:hint="eastAsia" w:ascii="宋体" w:hAnsi="宋体"/>
          <w:b/>
          <w:bCs/>
          <w:color w:val="000000"/>
        </w:rPr>
        <w:t>一、采购项目概况：</w:t>
      </w:r>
    </w:p>
    <w:p>
      <w:pPr>
        <w:adjustRightInd w:val="0"/>
        <w:snapToGrid w:val="0"/>
        <w:spacing w:line="360" w:lineRule="auto"/>
        <w:rPr>
          <w:rFonts w:ascii="宋体" w:hAnsi="宋体"/>
          <w:color w:val="000000"/>
        </w:rPr>
      </w:pPr>
      <w:r>
        <w:rPr>
          <w:rFonts w:hint="eastAsia" w:ascii="宋体" w:hAnsi="宋体"/>
          <w:color w:val="000000"/>
        </w:rPr>
        <w:t>1.项目名称：</w:t>
      </w:r>
      <w:r>
        <w:rPr>
          <w:rFonts w:hint="eastAsia" w:ascii="宋体" w:hAnsi="宋体"/>
          <w:color w:val="000000"/>
          <w:lang w:eastAsia="zh-CN"/>
        </w:rPr>
        <w:t>广检集团广纺院、广纺公司办公电脑购置项目</w:t>
      </w:r>
      <w:r>
        <w:rPr>
          <w:rFonts w:hint="eastAsia" w:ascii="宋体" w:hAnsi="宋体"/>
          <w:color w:val="000000"/>
        </w:rPr>
        <w:t>邀请竞选采购</w:t>
      </w:r>
    </w:p>
    <w:p>
      <w:pPr>
        <w:adjustRightInd w:val="0"/>
        <w:snapToGrid w:val="0"/>
        <w:spacing w:line="360" w:lineRule="auto"/>
        <w:rPr>
          <w:rFonts w:ascii="宋体" w:hAnsi="宋体"/>
          <w:color w:val="000000"/>
        </w:rPr>
      </w:pPr>
      <w:r>
        <w:rPr>
          <w:rFonts w:hint="eastAsia" w:ascii="宋体" w:hAnsi="宋体"/>
          <w:color w:val="000000"/>
        </w:rPr>
        <w:t xml:space="preserve">2.项目地点：广州市番禺区石楼镇潮田工业区珠江路1-2；           </w:t>
      </w:r>
    </w:p>
    <w:p>
      <w:r>
        <w:rPr>
          <w:rFonts w:hint="eastAsia"/>
        </w:rPr>
        <w:t>3.采购预算：人民币</w:t>
      </w:r>
      <w:r>
        <w:rPr>
          <w:rFonts w:hint="eastAsia"/>
          <w:lang w:val="en-US" w:eastAsia="zh-CN"/>
        </w:rPr>
        <w:t>60</w:t>
      </w:r>
      <w:r>
        <w:rPr>
          <w:rFonts w:hint="eastAsia"/>
        </w:rPr>
        <w:t>万元</w:t>
      </w:r>
    </w:p>
    <w:p/>
    <w:p>
      <w:pPr>
        <w:adjustRightInd w:val="0"/>
        <w:snapToGrid w:val="0"/>
        <w:spacing w:line="360" w:lineRule="auto"/>
      </w:pPr>
      <w:r>
        <w:rPr>
          <w:rFonts w:hint="eastAsia" w:ascii="宋体" w:hAnsi="宋体"/>
          <w:b/>
          <w:bCs/>
          <w:color w:val="000000"/>
        </w:rPr>
        <w:t>二、采购清单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货物名称</w:t>
            </w:r>
          </w:p>
        </w:tc>
        <w:tc>
          <w:tcPr>
            <w:tcW w:w="2130"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数量（套）</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交货期</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lang w:val="en-US" w:eastAsia="zh-CN"/>
              </w:rPr>
            </w:pPr>
            <w:r>
              <w:rPr>
                <w:rFonts w:hint="eastAsia" w:ascii="宋体" w:hAnsi="宋体"/>
                <w:kern w:val="0"/>
                <w:sz w:val="20"/>
                <w:szCs w:val="20"/>
                <w:lang w:val="en-US" w:eastAsia="zh-CN"/>
              </w:rPr>
              <w:t>台式电脑</w:t>
            </w:r>
          </w:p>
        </w:tc>
        <w:tc>
          <w:tcPr>
            <w:tcW w:w="2130" w:type="dxa"/>
            <w:tcBorders>
              <w:top w:val="single" w:color="auto" w:sz="4" w:space="0"/>
              <w:left w:val="nil"/>
              <w:bottom w:val="single" w:color="auto" w:sz="4" w:space="0"/>
              <w:right w:val="single" w:color="auto" w:sz="4" w:space="0"/>
            </w:tcBorders>
            <w:vAlign w:val="center"/>
          </w:tcPr>
          <w:p>
            <w:pPr>
              <w:jc w:val="center"/>
              <w:rPr>
                <w:rFonts w:hint="default" w:eastAsia="宋体"/>
                <w:szCs w:val="21"/>
                <w:lang w:val="en-US" w:eastAsia="zh-CN"/>
              </w:rPr>
            </w:pPr>
            <w:r>
              <w:rPr>
                <w:rFonts w:hint="eastAsia"/>
                <w:kern w:val="0"/>
                <w:sz w:val="20"/>
                <w:szCs w:val="20"/>
                <w:lang w:val="en-US" w:eastAsia="zh-CN"/>
              </w:rPr>
              <w:t>100</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kern w:val="0"/>
                <w:sz w:val="20"/>
                <w:szCs w:val="20"/>
                <w:lang w:val="en-US" w:eastAsia="zh-CN"/>
              </w:rPr>
              <w:t>15</w:t>
            </w:r>
            <w:r>
              <w:rPr>
                <w:rFonts w:hint="eastAsia" w:ascii="宋体" w:hAnsi="宋体" w:eastAsia="Times New Roman"/>
                <w:kern w:val="0"/>
                <w:sz w:val="20"/>
                <w:szCs w:val="20"/>
              </w:rPr>
              <w:t>天</w:t>
            </w:r>
          </w:p>
        </w:tc>
        <w:tc>
          <w:tcPr>
            <w:tcW w:w="2131" w:type="dxa"/>
            <w:tcBorders>
              <w:top w:val="single" w:color="auto" w:sz="4" w:space="0"/>
              <w:left w:val="nil"/>
              <w:bottom w:val="single" w:color="auto" w:sz="4" w:space="0"/>
              <w:right w:val="single" w:color="auto" w:sz="4" w:space="0"/>
            </w:tcBorders>
            <w:vAlign w:val="center"/>
          </w:tcPr>
          <w:p>
            <w:pPr>
              <w:jc w:val="center"/>
              <w:rPr>
                <w:szCs w:val="21"/>
              </w:rPr>
            </w:pPr>
            <w:r>
              <w:rPr>
                <w:rFonts w:hint="eastAsia" w:ascii="宋体" w:hAnsi="宋体" w:cs="宋体"/>
                <w:kern w:val="0"/>
                <w:sz w:val="20"/>
                <w:szCs w:val="20"/>
              </w:rPr>
              <w:t>人民币</w:t>
            </w:r>
            <w:r>
              <w:rPr>
                <w:rFonts w:hint="eastAsia"/>
                <w:kern w:val="0"/>
                <w:sz w:val="20"/>
                <w:szCs w:val="20"/>
                <w:lang w:val="en-US" w:eastAsia="zh-CN"/>
              </w:rPr>
              <w:t>50</w:t>
            </w:r>
            <w:r>
              <w:rPr>
                <w:rFonts w:hint="eastAsia" w:ascii="宋体" w:hAnsi="宋体" w:eastAsia="Times New Roman"/>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台式电脑</w:t>
            </w:r>
          </w:p>
        </w:tc>
        <w:tc>
          <w:tcPr>
            <w:tcW w:w="2130" w:type="dxa"/>
            <w:tcBorders>
              <w:top w:val="single" w:color="auto" w:sz="4" w:space="0"/>
              <w:left w:val="nil"/>
              <w:bottom w:val="single" w:color="auto" w:sz="4" w:space="0"/>
              <w:right w:val="single" w:color="auto" w:sz="4" w:space="0"/>
            </w:tcBorders>
            <w:vAlign w:val="center"/>
          </w:tcPr>
          <w:p>
            <w:pPr>
              <w:jc w:val="center"/>
              <w:rPr>
                <w:rFonts w:hint="default" w:eastAsia="宋体"/>
                <w:kern w:val="0"/>
                <w:sz w:val="20"/>
                <w:szCs w:val="20"/>
                <w:lang w:val="en-US" w:eastAsia="zh-CN"/>
              </w:rPr>
            </w:pPr>
            <w:r>
              <w:rPr>
                <w:rFonts w:hint="eastAsia"/>
                <w:kern w:val="0"/>
                <w:sz w:val="20"/>
                <w:szCs w:val="20"/>
                <w:lang w:val="en-US" w:eastAsia="zh-CN"/>
              </w:rPr>
              <w:t>10</w:t>
            </w:r>
          </w:p>
        </w:tc>
        <w:tc>
          <w:tcPr>
            <w:tcW w:w="2131" w:type="dxa"/>
            <w:tcBorders>
              <w:top w:val="single" w:color="auto" w:sz="4" w:space="0"/>
              <w:left w:val="nil"/>
              <w:bottom w:val="single" w:color="auto" w:sz="4" w:space="0"/>
              <w:right w:val="single" w:color="auto" w:sz="4" w:space="0"/>
            </w:tcBorders>
            <w:vAlign w:val="center"/>
          </w:tcPr>
          <w:p>
            <w:pPr>
              <w:jc w:val="center"/>
              <w:rPr>
                <w:kern w:val="0"/>
                <w:sz w:val="20"/>
                <w:szCs w:val="20"/>
              </w:rPr>
            </w:pPr>
            <w:r>
              <w:rPr>
                <w:rFonts w:hint="eastAsia"/>
                <w:kern w:val="0"/>
                <w:sz w:val="20"/>
                <w:szCs w:val="20"/>
                <w:lang w:val="en-US" w:eastAsia="zh-CN"/>
              </w:rPr>
              <w:t>15</w:t>
            </w:r>
            <w:r>
              <w:rPr>
                <w:rFonts w:hint="eastAsia" w:ascii="宋体" w:hAnsi="宋体" w:eastAsia="Times New Roman"/>
                <w:kern w:val="0"/>
                <w:sz w:val="20"/>
                <w:szCs w:val="20"/>
              </w:rPr>
              <w:t>天</w:t>
            </w:r>
          </w:p>
        </w:tc>
        <w:tc>
          <w:tcPr>
            <w:tcW w:w="213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0"/>
                <w:szCs w:val="20"/>
              </w:rPr>
            </w:pPr>
            <w:r>
              <w:rPr>
                <w:rFonts w:hint="eastAsia" w:ascii="宋体" w:hAnsi="宋体" w:cs="宋体"/>
                <w:kern w:val="0"/>
                <w:sz w:val="20"/>
                <w:szCs w:val="20"/>
              </w:rPr>
              <w:t>人民币</w:t>
            </w:r>
            <w:r>
              <w:rPr>
                <w:rFonts w:hint="eastAsia"/>
                <w:kern w:val="0"/>
                <w:sz w:val="20"/>
                <w:szCs w:val="20"/>
                <w:lang w:val="en-US" w:eastAsia="zh-CN"/>
              </w:rPr>
              <w:t>10</w:t>
            </w:r>
            <w:r>
              <w:rPr>
                <w:rFonts w:hint="eastAsia" w:ascii="宋体" w:hAnsi="宋体" w:eastAsia="Times New Roman"/>
                <w:kern w:val="0"/>
                <w:sz w:val="20"/>
                <w:szCs w:val="20"/>
              </w:rPr>
              <w:t>万元</w:t>
            </w:r>
          </w:p>
        </w:tc>
      </w:tr>
    </w:tbl>
    <w:p>
      <w:pPr>
        <w:rPr>
          <w:szCs w:val="21"/>
        </w:rPr>
      </w:pPr>
      <w:r>
        <w:rPr>
          <w:rFonts w:hint="eastAsia"/>
        </w:rPr>
        <w:t xml:space="preserve"> </w:t>
      </w:r>
    </w:p>
    <w:p>
      <w:r>
        <w:rPr>
          <w:rFonts w:hint="eastAsia" w:ascii="宋体" w:hAnsi="宋体"/>
        </w:rPr>
        <w:t>备注：产品详细技术参数及执行标准、规格及服务要求等详见用户需求文件</w:t>
      </w:r>
      <w:r>
        <w:rPr>
          <w:rFonts w:hint="eastAsia"/>
        </w:rPr>
        <w:t>。</w:t>
      </w:r>
    </w:p>
    <w:p>
      <w:r>
        <w:rPr>
          <w:rFonts w:hint="eastAsia"/>
        </w:rPr>
        <w:t xml:space="preserve"> </w:t>
      </w:r>
    </w:p>
    <w:p>
      <w:pPr>
        <w:adjustRightInd w:val="0"/>
        <w:snapToGrid w:val="0"/>
        <w:spacing w:line="360" w:lineRule="auto"/>
        <w:rPr>
          <w:rFonts w:ascii="宋体" w:hAnsi="宋体"/>
          <w:b/>
          <w:bCs/>
          <w:color w:val="000000"/>
        </w:rPr>
      </w:pPr>
      <w:r>
        <w:rPr>
          <w:rFonts w:hint="eastAsia" w:ascii="宋体" w:hAnsi="宋体"/>
          <w:b/>
          <w:bCs/>
          <w:color w:val="000000"/>
        </w:rPr>
        <w:t>三、技术要求</w:t>
      </w:r>
    </w:p>
    <w:p>
      <w:pPr>
        <w:rPr>
          <w:rFonts w:hint="eastAsia" w:ascii="宋体" w:hAnsi="宋体"/>
          <w:kern w:val="0"/>
          <w:sz w:val="20"/>
          <w:szCs w:val="20"/>
          <w:lang w:val="en-US" w:eastAsia="zh-CN"/>
        </w:rPr>
      </w:pPr>
      <w:r>
        <w:rPr>
          <w:rFonts w:hint="eastAsia" w:ascii="宋体" w:hAnsi="宋体"/>
          <w:kern w:val="0"/>
          <w:sz w:val="20"/>
          <w:szCs w:val="20"/>
        </w:rPr>
        <w:t>1、</w:t>
      </w:r>
      <w:r>
        <w:rPr>
          <w:rFonts w:hint="eastAsia" w:ascii="宋体" w:hAnsi="宋体"/>
          <w:kern w:val="0"/>
          <w:sz w:val="20"/>
          <w:szCs w:val="20"/>
          <w:lang w:val="en-US" w:eastAsia="zh-CN"/>
        </w:rPr>
        <w:t>台式电脑 100</w:t>
      </w:r>
    </w:p>
    <w:tbl>
      <w:tblPr>
        <w:tblStyle w:val="9"/>
        <w:tblpPr w:leftFromText="180" w:rightFromText="180" w:vertAnchor="text" w:horzAnchor="page" w:tblpX="1440" w:tblpY="28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13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指标选项</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需求描述</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品牌</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联想、DELL等一线品牌</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处理器</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第十代英特尔酷睿i5-10400</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内存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8GB DDR4 2666M</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硬盘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512G PCIe固态硬盘</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显卡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集成显卡</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显示屏</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23.8英寸 分辨率1920*1080</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 xml:space="preserve">操作系统 </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DOS</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服务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五年整机原厂上门保修服务</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鼠标键盘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有线键盘鼠标</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网卡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1G有线网卡+蓝牙无线网卡</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接口</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支持3个存储扩展位，内存插槽大于2个，前置2个以USB以上，后置1个串口，4个USB3.1接口，VGA接口，HDMI接口</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机箱</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18L机箱</w:t>
            </w:r>
          </w:p>
        </w:tc>
        <w:tc>
          <w:tcPr>
            <w:tcW w:w="3132" w:type="dxa"/>
          </w:tcPr>
          <w:p>
            <w:pPr>
              <w:rPr>
                <w:rFonts w:hint="eastAsia" w:ascii="宋体" w:hAnsi="宋体"/>
                <w:kern w:val="0"/>
                <w:sz w:val="20"/>
                <w:szCs w:val="20"/>
                <w:vertAlign w:val="baseline"/>
                <w:lang w:val="en-US" w:eastAsia="zh-CN"/>
              </w:rPr>
            </w:pPr>
          </w:p>
        </w:tc>
      </w:tr>
    </w:tbl>
    <w:p>
      <w:pPr>
        <w:rPr>
          <w:rFonts w:hint="eastAsia" w:ascii="宋体" w:hAnsi="宋体"/>
          <w:kern w:val="0"/>
          <w:sz w:val="20"/>
          <w:szCs w:val="20"/>
          <w:lang w:val="en-US" w:eastAsia="zh-CN"/>
        </w:rPr>
      </w:pPr>
    </w:p>
    <w:p>
      <w:pPr>
        <w:rPr>
          <w:rFonts w:hint="eastAsia" w:ascii="宋体" w:hAnsi="宋体"/>
          <w:kern w:val="0"/>
          <w:sz w:val="20"/>
          <w:szCs w:val="20"/>
          <w:lang w:val="en-US" w:eastAsia="zh-CN"/>
        </w:rPr>
      </w:pPr>
    </w:p>
    <w:p>
      <w:pPr>
        <w:rPr>
          <w:rFonts w:hint="eastAsia" w:ascii="宋体" w:hAnsi="宋体"/>
          <w:kern w:val="0"/>
          <w:sz w:val="20"/>
          <w:szCs w:val="20"/>
          <w:lang w:val="en-US" w:eastAsia="zh-CN"/>
        </w:rPr>
      </w:pPr>
    </w:p>
    <w:p>
      <w:pPr>
        <w:rPr>
          <w:rFonts w:hint="eastAsia" w:ascii="宋体" w:hAnsi="宋体"/>
          <w:kern w:val="0"/>
          <w:sz w:val="20"/>
          <w:szCs w:val="20"/>
          <w:lang w:val="en-US" w:eastAsia="zh-CN"/>
        </w:rPr>
      </w:pPr>
    </w:p>
    <w:p>
      <w:pPr>
        <w:adjustRightInd w:val="0"/>
        <w:snapToGrid w:val="0"/>
        <w:spacing w:line="360" w:lineRule="auto"/>
        <w:rPr>
          <w:rFonts w:hint="eastAsia"/>
          <w:lang w:val="en-US" w:eastAsia="zh-CN"/>
        </w:rPr>
      </w:pPr>
      <w:r>
        <w:rPr>
          <w:rFonts w:hint="eastAsia"/>
          <w:lang w:val="en-US" w:eastAsia="zh-CN"/>
        </w:rPr>
        <w:t>台式电脑 10台</w:t>
      </w:r>
    </w:p>
    <w:tbl>
      <w:tblPr>
        <w:tblStyle w:val="9"/>
        <w:tblpPr w:leftFromText="180" w:rightFromText="180" w:vertAnchor="text" w:horzAnchor="page" w:tblpX="1440" w:tblpY="285"/>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13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指标选项</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需求描述</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vAlign w:val="top"/>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品牌</w:t>
            </w:r>
          </w:p>
        </w:tc>
        <w:tc>
          <w:tcPr>
            <w:tcW w:w="3132" w:type="dxa"/>
            <w:vAlign w:val="top"/>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联想、DELL等一线品牌</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处理器</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第十代英特尔酷睿i9-10900K</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主板</w:t>
            </w:r>
          </w:p>
        </w:tc>
        <w:tc>
          <w:tcPr>
            <w:tcW w:w="3132" w:type="dxa"/>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ATX Z490主板</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内存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16GB DDR 2666M</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硬盘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512G NVMe高速固态硬盘</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Nivdia GeForce RTX 2070 8G</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显示屏</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23.8英寸 分辨率1920*1080</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 xml:space="preserve">操作系统 </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DOS</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服务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三年整机原厂上门保修服务</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鼠标键盘</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有线键盘鼠标</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网卡</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802.11AX双频+蓝牙无线网卡</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接口</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支持3个存储扩展位，内存插槽大于2个，前置2个以USB以上，后置4个USB接口，HDMI接口</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散热系统</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水冷散热，四面通风机箱，5热管散热器</w:t>
            </w:r>
          </w:p>
        </w:tc>
        <w:tc>
          <w:tcPr>
            <w:tcW w:w="3132"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机箱</w:t>
            </w:r>
          </w:p>
        </w:tc>
        <w:tc>
          <w:tcPr>
            <w:tcW w:w="3132"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34L大机箱</w:t>
            </w:r>
          </w:p>
        </w:tc>
        <w:tc>
          <w:tcPr>
            <w:tcW w:w="3132" w:type="dxa"/>
          </w:tcPr>
          <w:p>
            <w:pPr>
              <w:rPr>
                <w:rFonts w:hint="eastAsia" w:ascii="宋体" w:hAnsi="宋体"/>
                <w:kern w:val="0"/>
                <w:sz w:val="20"/>
                <w:szCs w:val="20"/>
                <w:vertAlign w:val="baseline"/>
                <w:lang w:val="en-US" w:eastAsia="zh-CN"/>
              </w:rPr>
            </w:pPr>
          </w:p>
        </w:tc>
      </w:tr>
    </w:tbl>
    <w:p>
      <w:pPr>
        <w:adjustRightInd w:val="0"/>
        <w:snapToGrid w:val="0"/>
        <w:spacing w:line="360" w:lineRule="auto"/>
        <w:rPr>
          <w:rFonts w:hint="eastAsia"/>
          <w:lang w:val="en-US" w:eastAsia="zh-CN"/>
        </w:rPr>
      </w:pPr>
    </w:p>
    <w:p>
      <w:pPr>
        <w:adjustRightInd w:val="0"/>
        <w:snapToGrid w:val="0"/>
        <w:spacing w:line="360" w:lineRule="auto"/>
        <w:rPr>
          <w:rFonts w:ascii="宋体" w:hAnsi="宋体"/>
          <w:b/>
          <w:bCs/>
          <w:color w:val="000000"/>
        </w:rPr>
      </w:pPr>
      <w:r>
        <w:rPr>
          <w:rFonts w:hint="eastAsia" w:ascii="宋体" w:hAnsi="宋体"/>
          <w:b/>
          <w:bCs/>
          <w:color w:val="000000"/>
        </w:rPr>
        <w:t>四、响应要求</w:t>
      </w:r>
    </w:p>
    <w:p>
      <w:pPr>
        <w:adjustRightInd w:val="0"/>
        <w:snapToGrid w:val="0"/>
        <w:spacing w:line="360" w:lineRule="auto"/>
        <w:rPr>
          <w:rFonts w:ascii="宋体" w:hAnsi="宋体"/>
          <w:color w:val="000000"/>
        </w:rPr>
      </w:pPr>
      <w:r>
        <w:rPr>
          <w:rFonts w:hint="eastAsia" w:ascii="宋体" w:hAnsi="宋体"/>
          <w:color w:val="000000"/>
        </w:rPr>
        <w:t>1.说明：</w:t>
      </w:r>
    </w:p>
    <w:p>
      <w:pPr>
        <w:adjustRightInd w:val="0"/>
        <w:snapToGrid w:val="0"/>
        <w:spacing w:line="360" w:lineRule="auto"/>
        <w:rPr>
          <w:rFonts w:ascii="宋体" w:hAnsi="宋体"/>
          <w:color w:val="000000"/>
        </w:rPr>
      </w:pPr>
      <w:r>
        <w:rPr>
          <w:rFonts w:hint="eastAsia" w:ascii="宋体" w:hAnsi="宋体"/>
          <w:color w:val="000000"/>
        </w:rPr>
        <w:t>1.1供应商须对本项目的货物及服务进行整体响应，任何只对其中一部分内容进行的响应都被视为无效投标。</w:t>
      </w:r>
    </w:p>
    <w:p>
      <w:pPr>
        <w:adjustRightInd w:val="0"/>
        <w:snapToGrid w:val="0"/>
        <w:spacing w:line="360" w:lineRule="auto"/>
        <w:rPr>
          <w:rFonts w:ascii="宋体" w:hAnsi="宋体"/>
          <w:color w:val="000000"/>
        </w:rPr>
      </w:pPr>
      <w:r>
        <w:rPr>
          <w:rFonts w:hint="eastAsia" w:ascii="宋体" w:hAnsi="宋体"/>
          <w:color w:val="000000"/>
        </w:rPr>
        <w:t>1.2本项目采购本国产品。</w:t>
      </w:r>
    </w:p>
    <w:p>
      <w:pPr>
        <w:adjustRightInd w:val="0"/>
        <w:snapToGrid w:val="0"/>
        <w:spacing w:line="360" w:lineRule="auto"/>
        <w:rPr>
          <w:rFonts w:ascii="宋体" w:hAnsi="宋体"/>
          <w:color w:val="000000"/>
        </w:rPr>
      </w:pPr>
      <w:r>
        <w:rPr>
          <w:rFonts w:hint="eastAsia" w:ascii="宋体" w:hAnsi="宋体"/>
          <w:color w:val="000000"/>
        </w:rPr>
        <w:t>2.供应商应具备《中华人民共和国政府采购法》第二十二条规定的条件，提供以下材料：</w:t>
      </w:r>
    </w:p>
    <w:p>
      <w:pPr>
        <w:adjustRightInd w:val="0"/>
        <w:snapToGrid w:val="0"/>
        <w:spacing w:line="360" w:lineRule="auto"/>
        <w:rPr>
          <w:rFonts w:ascii="宋体" w:hAnsi="宋体"/>
          <w:color w:val="000000"/>
        </w:rPr>
      </w:pPr>
      <w:r>
        <w:rPr>
          <w:rFonts w:hint="eastAsia" w:ascii="宋体" w:hAnsi="宋体"/>
          <w:color w:val="000000"/>
        </w:rPr>
        <w:t>2.1 有效的企业法人营业执照（或事业法人登记证）或者其他组织的营业执照复印件。提供银行出具的资信证明材料复印件；供应商为新成立的，提供成立至今的月或季度财务状况报告复印件。</w:t>
      </w:r>
    </w:p>
    <w:p>
      <w:pPr>
        <w:adjustRightInd w:val="0"/>
        <w:snapToGrid w:val="0"/>
        <w:spacing w:line="360" w:lineRule="auto"/>
        <w:rPr>
          <w:rFonts w:ascii="宋体" w:hAnsi="宋体"/>
          <w:color w:val="000000"/>
        </w:rPr>
      </w:pPr>
      <w:r>
        <w:rPr>
          <w:rFonts w:hint="eastAsia" w:ascii="宋体" w:hAnsi="宋体"/>
          <w:color w:val="000000"/>
        </w:rPr>
        <w:t>2.2响应截止前六个月内任意一个月缴纳税收的凭据证明材料复印件；如依法免税的，应提供相应文件证明其依法免税；</w:t>
      </w:r>
    </w:p>
    <w:p>
      <w:r>
        <w:rPr>
          <w:rFonts w:hint="eastAsia" w:ascii="宋体" w:hAnsi="宋体"/>
          <w:color w:val="000000"/>
        </w:rPr>
        <w:t>3.有效期内相应产品的经营许可证复印件；</w:t>
      </w:r>
    </w:p>
    <w:p>
      <w:pPr>
        <w:rPr>
          <w:rFonts w:ascii="宋体" w:hAnsi="宋体"/>
        </w:rPr>
      </w:pPr>
    </w:p>
    <w:p>
      <w:pPr>
        <w:adjustRightInd w:val="0"/>
        <w:snapToGrid w:val="0"/>
        <w:spacing w:line="360" w:lineRule="auto"/>
        <w:rPr>
          <w:rFonts w:ascii="宋体" w:hAnsi="宋体"/>
          <w:b/>
          <w:bCs/>
          <w:color w:val="000000"/>
        </w:rPr>
      </w:pPr>
      <w:r>
        <w:rPr>
          <w:rFonts w:hint="eastAsia" w:ascii="宋体" w:hAnsi="宋体"/>
          <w:b/>
          <w:bCs/>
          <w:color w:val="000000"/>
        </w:rPr>
        <w:t>五、交货要求：</w:t>
      </w:r>
    </w:p>
    <w:p>
      <w:pPr>
        <w:adjustRightInd w:val="0"/>
        <w:snapToGrid w:val="0"/>
        <w:spacing w:line="360" w:lineRule="auto"/>
        <w:rPr>
          <w:rFonts w:ascii="宋体" w:hAnsi="宋体"/>
          <w:color w:val="000000"/>
        </w:rPr>
      </w:pPr>
      <w:r>
        <w:rPr>
          <w:rFonts w:hint="eastAsia" w:ascii="宋体" w:hAnsi="宋体"/>
          <w:color w:val="000000"/>
        </w:rPr>
        <w:t>1.在供货期内，所供应货物如需国家强制性认证的，供货时必须同时提供相应产品证书（提供承诺书）。</w:t>
      </w:r>
    </w:p>
    <w:p>
      <w:pPr>
        <w:adjustRightInd w:val="0"/>
        <w:snapToGrid w:val="0"/>
        <w:spacing w:line="360" w:lineRule="auto"/>
        <w:rPr>
          <w:rFonts w:ascii="宋体" w:hAnsi="宋体"/>
          <w:color w:val="000000"/>
        </w:rPr>
      </w:pPr>
      <w:r>
        <w:rPr>
          <w:rFonts w:hint="eastAsia" w:ascii="宋体" w:hAnsi="宋体"/>
          <w:color w:val="000000"/>
        </w:rPr>
        <w:t>2.交货时间：合同签订后</w:t>
      </w:r>
      <w:r>
        <w:rPr>
          <w:rFonts w:hint="eastAsia" w:ascii="宋体" w:hAnsi="宋体"/>
          <w:color w:val="000000"/>
          <w:lang w:val="en-US" w:eastAsia="zh-CN"/>
        </w:rPr>
        <w:t>20</w:t>
      </w:r>
      <w:r>
        <w:rPr>
          <w:rFonts w:hint="eastAsia" w:ascii="宋体" w:hAnsi="宋体"/>
          <w:color w:val="000000"/>
        </w:rPr>
        <w:t>个工作日内。</w:t>
      </w:r>
    </w:p>
    <w:p>
      <w:pPr>
        <w:adjustRightInd w:val="0"/>
        <w:snapToGrid w:val="0"/>
        <w:spacing w:line="360" w:lineRule="auto"/>
        <w:rPr>
          <w:rFonts w:ascii="宋体" w:hAnsi="宋体"/>
          <w:color w:val="000000"/>
        </w:rPr>
      </w:pPr>
      <w:r>
        <w:rPr>
          <w:rFonts w:hint="eastAsia" w:ascii="宋体" w:hAnsi="宋体"/>
          <w:color w:val="000000"/>
        </w:rPr>
        <w:t>3.交货地点：广检集团广纺院指定地点。</w:t>
      </w:r>
    </w:p>
    <w:p>
      <w:pPr>
        <w:adjustRightInd w:val="0"/>
        <w:snapToGrid w:val="0"/>
        <w:spacing w:line="360" w:lineRule="auto"/>
        <w:rPr>
          <w:rFonts w:ascii="宋体" w:hAnsi="宋体"/>
          <w:color w:val="000000"/>
        </w:rPr>
      </w:pPr>
      <w:r>
        <w:rPr>
          <w:rFonts w:hint="eastAsia" w:ascii="宋体" w:hAnsi="宋体"/>
          <w:color w:val="000000"/>
        </w:rPr>
        <w:t>4.供应商在广州市设有长期固定的服务机构，提供可靠的货物售后服务保障，提供正常的备品备件等项目的服务。</w:t>
      </w:r>
    </w:p>
    <w:p>
      <w:pPr>
        <w:adjustRightInd w:val="0"/>
        <w:snapToGrid w:val="0"/>
        <w:spacing w:line="360" w:lineRule="auto"/>
        <w:rPr>
          <w:rFonts w:ascii="宋体" w:hAnsi="宋体"/>
          <w:color w:val="000000"/>
        </w:rPr>
      </w:pPr>
      <w:r>
        <w:rPr>
          <w:rFonts w:hint="eastAsia" w:ascii="宋体" w:hAnsi="宋体"/>
          <w:color w:val="000000"/>
        </w:rPr>
        <w:t>5.货物在交货时须提供该批次的出厂合格证书。。</w:t>
      </w:r>
    </w:p>
    <w:p>
      <w:pPr>
        <w:adjustRightInd w:val="0"/>
        <w:snapToGrid w:val="0"/>
        <w:spacing w:line="360" w:lineRule="auto"/>
        <w:rPr>
          <w:rFonts w:ascii="宋体" w:hAnsi="宋体"/>
          <w:color w:val="000000"/>
        </w:rPr>
      </w:pPr>
      <w:r>
        <w:rPr>
          <w:rFonts w:hint="eastAsia" w:ascii="宋体" w:hAnsi="宋体"/>
          <w:color w:val="000000"/>
        </w:rPr>
        <w:t>6.投标人提交的产品质量符合国家标准。</w:t>
      </w:r>
    </w:p>
    <w:p>
      <w:pPr>
        <w:adjustRightInd w:val="0"/>
        <w:snapToGrid w:val="0"/>
        <w:spacing w:line="360" w:lineRule="auto"/>
        <w:rPr>
          <w:rFonts w:ascii="宋体" w:hAnsi="宋体"/>
          <w:color w:val="000000"/>
        </w:rPr>
      </w:pPr>
      <w:r>
        <w:rPr>
          <w:rFonts w:hint="eastAsia" w:ascii="宋体" w:hAnsi="宋体"/>
          <w:color w:val="000000"/>
        </w:rPr>
        <w:t>7.供货价：供货价为中标价。</w:t>
      </w:r>
    </w:p>
    <w:p>
      <w:pPr>
        <w:adjustRightInd w:val="0"/>
        <w:snapToGrid w:val="0"/>
        <w:spacing w:line="360" w:lineRule="auto"/>
        <w:rPr>
          <w:rFonts w:ascii="宋体" w:hAnsi="宋体"/>
          <w:color w:val="000000"/>
        </w:rPr>
      </w:pPr>
      <w:r>
        <w:rPr>
          <w:rFonts w:hint="eastAsia" w:ascii="宋体" w:hAnsi="宋体"/>
          <w:color w:val="000000"/>
        </w:rPr>
        <w:t>8.配送要求：产品由成交供应商直接配送，或经采购人同意后委托有资质代理商进行配送。</w:t>
      </w:r>
    </w:p>
    <w:p>
      <w:pPr>
        <w:adjustRightInd w:val="0"/>
        <w:snapToGrid w:val="0"/>
        <w:spacing w:line="360" w:lineRule="auto"/>
        <w:rPr>
          <w:rFonts w:ascii="宋体" w:hAnsi="宋体"/>
          <w:color w:val="000000"/>
        </w:rPr>
      </w:pPr>
      <w:r>
        <w:rPr>
          <w:rFonts w:hint="eastAsia" w:ascii="宋体" w:hAnsi="宋体"/>
          <w:color w:val="000000"/>
        </w:rPr>
        <w:t>9.产品应按有关要求进行包装并采用适当的运输方式运抵合同交货地点；货物的装卸、搬运由成交供应商负责，采购人无义务提供装卸工具。</w:t>
      </w:r>
    </w:p>
    <w:p>
      <w:pPr>
        <w:adjustRightInd w:val="0"/>
        <w:snapToGrid w:val="0"/>
        <w:spacing w:line="360" w:lineRule="auto"/>
        <w:rPr>
          <w:rFonts w:ascii="宋体" w:hAnsi="宋体"/>
          <w:color w:val="000000"/>
        </w:rPr>
      </w:pPr>
      <w:r>
        <w:rPr>
          <w:rFonts w:hint="eastAsia" w:ascii="宋体" w:hAnsi="宋体"/>
          <w:color w:val="000000"/>
        </w:rPr>
        <w:t>10.成交供应商提供的货物必须是全新的（包括所有零配件、专用工具等），表面无划伤，无碰撞，各项技术参数完全符合本招标文件用户需求书的要求。</w:t>
      </w:r>
    </w:p>
    <w:p>
      <w:pPr>
        <w:adjustRightInd w:val="0"/>
        <w:snapToGrid w:val="0"/>
        <w:spacing w:line="360" w:lineRule="auto"/>
        <w:rPr>
          <w:rFonts w:hint="eastAsia" w:ascii="宋体" w:hAnsi="宋体" w:eastAsia="宋体"/>
          <w:color w:val="000000"/>
          <w:lang w:eastAsia="zh-CN"/>
        </w:rPr>
      </w:pPr>
      <w:r>
        <w:rPr>
          <w:rFonts w:hint="eastAsia" w:ascii="宋体" w:hAnsi="宋体"/>
          <w:color w:val="000000"/>
        </w:rPr>
        <w:t>11.成交供应商交货时须随附货物清单</w:t>
      </w:r>
      <w:r>
        <w:rPr>
          <w:rFonts w:hint="eastAsia" w:ascii="宋体" w:hAnsi="宋体"/>
          <w:color w:val="000000"/>
          <w:lang w:eastAsia="zh-CN"/>
        </w:rPr>
        <w:t>。</w:t>
      </w:r>
    </w:p>
    <w:p>
      <w:pPr>
        <w:adjustRightInd w:val="0"/>
        <w:snapToGrid w:val="0"/>
        <w:spacing w:line="360" w:lineRule="auto"/>
        <w:rPr>
          <w:rFonts w:ascii="宋体" w:hAnsi="宋体"/>
          <w:color w:val="000000"/>
        </w:rPr>
      </w:pPr>
      <w:r>
        <w:rPr>
          <w:rFonts w:hint="eastAsia" w:ascii="宋体" w:hAnsi="宋体"/>
          <w:color w:val="000000"/>
        </w:rPr>
        <w:t>12.质保期、售后服务：</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12.1成交供应商应将其提供的合同货物运抵现场，并经验收合格方可交付采购人。</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12.2成交供应商按合同交付货物给采购人时，保修服务期不得少于供应商投标的时间。</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12.3质保期内正常使用下，因非人为因素损坏的，成交供应商应在收到有关通知后，一周内予以更换，质保期内全部服务费和更换货物的费用由成交供应商承担。</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12.4质保期内成交供应商须进行质量“三包”。质保期后，成交供应商应继续为合同货物的使用，提供终身技术支持，包括更换、维修。</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12.5成交供应商必须设有售后服务电话热线，保证在接到故障电话后及时响应用户，在收到服务要求时2小时内有专人答复，1 天内有专职工作人员到达现场解决。</w:t>
      </w:r>
    </w:p>
    <w:p>
      <w:pPr>
        <w:pStyle w:val="19"/>
        <w:adjustRightInd w:val="0"/>
        <w:snapToGrid w:val="0"/>
        <w:spacing w:line="360" w:lineRule="auto"/>
        <w:ind w:firstLine="0" w:firstLineChars="0"/>
        <w:rPr>
          <w:rFonts w:ascii="宋体" w:hAnsi="宋体"/>
          <w:color w:val="000000"/>
        </w:rPr>
      </w:pPr>
      <w:r>
        <w:rPr>
          <w:rFonts w:hint="eastAsia" w:ascii="宋体" w:hAnsi="宋体"/>
          <w:color w:val="000000"/>
        </w:rPr>
        <w:t>12.6如货物经采购人确定不能达到合同约定的质量标准或厂家的质量标准或检验标准的要求,采购人有权退货,并依法追究成交供应商的违约责任。</w:t>
      </w:r>
    </w:p>
    <w:p>
      <w:pPr>
        <w:adjustRightInd w:val="0"/>
        <w:snapToGrid w:val="0"/>
        <w:spacing w:line="360" w:lineRule="auto"/>
        <w:rPr>
          <w:rFonts w:ascii="宋体" w:hAnsi="宋体"/>
          <w:b/>
          <w:bCs/>
          <w:color w:val="000000"/>
        </w:rPr>
      </w:pPr>
      <w:r>
        <w:rPr>
          <w:rFonts w:hint="eastAsia" w:ascii="宋体" w:hAnsi="宋体"/>
          <w:b/>
          <w:bCs/>
          <w:color w:val="000000"/>
        </w:rPr>
        <w:t>六、验收</w:t>
      </w:r>
    </w:p>
    <w:p>
      <w:pPr>
        <w:pStyle w:val="19"/>
        <w:numPr>
          <w:ilvl w:val="0"/>
          <w:numId w:val="7"/>
        </w:numPr>
        <w:adjustRightInd w:val="0"/>
        <w:snapToGrid w:val="0"/>
        <w:spacing w:line="360" w:lineRule="auto"/>
        <w:ind w:firstLineChars="0"/>
        <w:rPr>
          <w:rFonts w:ascii="宋体" w:hAnsi="宋体"/>
          <w:color w:val="000000"/>
        </w:rPr>
      </w:pPr>
      <w:r>
        <w:rPr>
          <w:rFonts w:hint="eastAsia" w:ascii="宋体" w:hAnsi="宋体"/>
          <w:color w:val="000000"/>
        </w:rPr>
        <w:t>验收方法按本项目的技术要求进行。货物质控要求符合采购人的技术参数标准或其他有效方法判断标准要求。</w:t>
      </w:r>
    </w:p>
    <w:p>
      <w:pPr>
        <w:pStyle w:val="19"/>
        <w:numPr>
          <w:ilvl w:val="0"/>
          <w:numId w:val="7"/>
        </w:numPr>
        <w:adjustRightInd w:val="0"/>
        <w:snapToGrid w:val="0"/>
        <w:spacing w:line="360" w:lineRule="auto"/>
        <w:ind w:firstLineChars="0"/>
        <w:rPr>
          <w:rFonts w:ascii="宋体" w:hAnsi="宋体"/>
          <w:color w:val="000000"/>
        </w:rPr>
      </w:pPr>
      <w:r>
        <w:rPr>
          <w:rFonts w:hint="eastAsia" w:ascii="宋体" w:hAnsi="宋体"/>
          <w:color w:val="000000"/>
        </w:rPr>
        <w:t>对不合格的产品，采购人有权退回成交供应商，所产生的有关费用由成交供应商承担，采购人不予支付任何费用。</w:t>
      </w:r>
    </w:p>
    <w:p>
      <w:pPr>
        <w:pStyle w:val="19"/>
        <w:numPr>
          <w:ilvl w:val="0"/>
          <w:numId w:val="7"/>
        </w:numPr>
        <w:adjustRightInd w:val="0"/>
        <w:snapToGrid w:val="0"/>
        <w:spacing w:line="360" w:lineRule="auto"/>
        <w:ind w:firstLineChars="0"/>
        <w:rPr>
          <w:rFonts w:ascii="宋体" w:hAnsi="宋体"/>
          <w:color w:val="000000"/>
        </w:rPr>
      </w:pPr>
      <w:r>
        <w:rPr>
          <w:rFonts w:hint="eastAsia" w:ascii="宋体" w:hAnsi="宋体"/>
          <w:color w:val="000000"/>
        </w:rPr>
        <w:t>对于不能在收到货物时当场进行验收的货物，采购人在使用过程中发现有质量问题的，成交供应商需在5个工作日内无条件换货或退货。</w:t>
      </w:r>
    </w:p>
    <w:p>
      <w:pPr>
        <w:adjustRightInd w:val="0"/>
        <w:snapToGrid w:val="0"/>
        <w:spacing w:line="360" w:lineRule="auto"/>
        <w:rPr>
          <w:rFonts w:ascii="宋体" w:hAnsi="宋体"/>
          <w:b/>
          <w:bCs/>
          <w:color w:val="000000"/>
        </w:rPr>
      </w:pPr>
      <w:r>
        <w:rPr>
          <w:rFonts w:hint="eastAsia" w:ascii="宋体" w:hAnsi="宋体"/>
          <w:b/>
          <w:bCs/>
          <w:color w:val="000000"/>
        </w:rPr>
        <w:t>七、付款方式</w:t>
      </w:r>
    </w:p>
    <w:p>
      <w:pPr>
        <w:adjustRightInd w:val="0"/>
        <w:snapToGrid w:val="0"/>
        <w:spacing w:line="360" w:lineRule="auto"/>
        <w:rPr>
          <w:rFonts w:ascii="宋体" w:hAnsi="宋体"/>
          <w:color w:val="000000"/>
        </w:rPr>
      </w:pPr>
      <w:r>
        <w:rPr>
          <w:rFonts w:hint="eastAsia" w:ascii="宋体" w:hAnsi="宋体"/>
          <w:color w:val="000000"/>
        </w:rPr>
        <w:t>1. 货物到采购人指定地点交付并完成验收后，凭以下有效文件原件由采购人支付实际供货货款。成交供应商向采购人提供：</w:t>
      </w:r>
    </w:p>
    <w:p>
      <w:pPr>
        <w:adjustRightInd w:val="0"/>
        <w:snapToGrid w:val="0"/>
        <w:spacing w:line="360" w:lineRule="auto"/>
        <w:ind w:firstLine="105" w:firstLineChars="50"/>
        <w:rPr>
          <w:rFonts w:ascii="宋体" w:hAnsi="宋体"/>
          <w:color w:val="000000"/>
        </w:rPr>
      </w:pPr>
      <w:r>
        <w:rPr>
          <w:rFonts w:hint="eastAsia" w:ascii="宋体" w:hAnsi="宋体"/>
          <w:color w:val="000000"/>
        </w:rPr>
        <w:t>1.1合同；</w:t>
      </w:r>
    </w:p>
    <w:p>
      <w:pPr>
        <w:adjustRightInd w:val="0"/>
        <w:snapToGrid w:val="0"/>
        <w:spacing w:line="360" w:lineRule="auto"/>
        <w:ind w:firstLine="105" w:firstLineChars="50"/>
        <w:rPr>
          <w:rFonts w:ascii="宋体" w:hAnsi="宋体"/>
          <w:color w:val="000000"/>
        </w:rPr>
      </w:pPr>
      <w:r>
        <w:rPr>
          <w:rFonts w:hint="eastAsia" w:ascii="宋体" w:hAnsi="宋体"/>
          <w:color w:val="000000"/>
        </w:rPr>
        <w:t>1.2与货物相应金额的增值税专用发票；</w:t>
      </w:r>
    </w:p>
    <w:p>
      <w:pPr>
        <w:adjustRightInd w:val="0"/>
        <w:snapToGrid w:val="0"/>
        <w:spacing w:line="360" w:lineRule="auto"/>
        <w:ind w:firstLine="105" w:firstLineChars="50"/>
        <w:rPr>
          <w:rFonts w:ascii="宋体" w:hAnsi="宋体"/>
          <w:color w:val="000000"/>
        </w:rPr>
      </w:pPr>
      <w:r>
        <w:rPr>
          <w:rFonts w:hint="eastAsia" w:ascii="宋体" w:hAnsi="宋体"/>
          <w:color w:val="000000"/>
        </w:rPr>
        <w:t>1.3验收报告；</w:t>
      </w:r>
    </w:p>
    <w:p>
      <w:pPr>
        <w:adjustRightInd w:val="0"/>
        <w:snapToGrid w:val="0"/>
        <w:spacing w:line="360" w:lineRule="auto"/>
        <w:ind w:firstLine="105" w:firstLineChars="50"/>
        <w:rPr>
          <w:rFonts w:ascii="宋体" w:hAnsi="宋体"/>
          <w:color w:val="000000"/>
        </w:rPr>
      </w:pPr>
      <w:r>
        <w:rPr>
          <w:rFonts w:hint="eastAsia" w:ascii="宋体" w:hAnsi="宋体"/>
          <w:color w:val="000000"/>
        </w:rPr>
        <w:t>1.4中选通知书。</w:t>
      </w:r>
    </w:p>
    <w:p>
      <w:pPr>
        <w:adjustRightInd w:val="0"/>
        <w:snapToGrid w:val="0"/>
        <w:spacing w:line="360" w:lineRule="auto"/>
        <w:rPr>
          <w:rFonts w:ascii="宋体" w:hAnsi="宋体"/>
          <w:color w:val="000000"/>
        </w:rPr>
      </w:pPr>
      <w:r>
        <w:rPr>
          <w:rFonts w:hint="eastAsia" w:ascii="宋体" w:hAnsi="宋体"/>
          <w:color w:val="000000"/>
        </w:rPr>
        <w:t>2. 付款方式：采用支票、银行汇付（含电汇）等形式。在收到成交供应商上述资料后，由采购人向成交供应商支付相应的金额</w:t>
      </w:r>
    </w:p>
    <w:p>
      <w:pPr>
        <w:adjustRightInd w:val="0"/>
        <w:snapToGrid w:val="0"/>
        <w:spacing w:line="360" w:lineRule="auto"/>
        <w:rPr>
          <w:rFonts w:ascii="宋体" w:hAnsi="宋体"/>
          <w:b/>
          <w:bCs/>
          <w:color w:val="000000"/>
        </w:rPr>
      </w:pPr>
      <w:r>
        <w:rPr>
          <w:rFonts w:hint="eastAsia" w:ascii="宋体" w:hAnsi="宋体"/>
          <w:b/>
          <w:bCs/>
          <w:color w:val="000000"/>
        </w:rPr>
        <w:t>八、其他需注意的事项</w:t>
      </w:r>
    </w:p>
    <w:p>
      <w:pPr>
        <w:adjustRightInd w:val="0"/>
        <w:snapToGrid w:val="0"/>
        <w:spacing w:line="360" w:lineRule="auto"/>
        <w:rPr>
          <w:rFonts w:ascii="宋体" w:hAnsi="宋体"/>
          <w:color w:val="000000"/>
        </w:rPr>
      </w:pPr>
      <w:r>
        <w:rPr>
          <w:rFonts w:hint="eastAsia" w:ascii="宋体" w:hAnsi="宋体"/>
          <w:color w:val="000000"/>
        </w:rPr>
        <w:t>1.在合同有效期内成交供应商在本合同项下提交产品和履行服务的价格应该按供货价格。</w:t>
      </w:r>
    </w:p>
    <w:p>
      <w:pPr>
        <w:adjustRightInd w:val="0"/>
        <w:snapToGrid w:val="0"/>
        <w:spacing w:line="360" w:lineRule="auto"/>
        <w:rPr>
          <w:rFonts w:ascii="宋体" w:hAnsi="宋体"/>
          <w:color w:val="000000"/>
        </w:rPr>
      </w:pPr>
      <w:r>
        <w:rPr>
          <w:rFonts w:hint="eastAsia" w:ascii="宋体" w:hAnsi="宋体"/>
          <w:color w:val="000000"/>
        </w:rPr>
        <w:t>2.包装均应有良好的防湿、防锈、防潮、防雨、防腐及防碰撞的措施。凡由于包装不良造成的损失和由此产生的费用均由成交供应商承担</w:t>
      </w:r>
    </w:p>
    <w:p>
      <w:pPr>
        <w:adjustRightInd w:val="0"/>
        <w:snapToGrid w:val="0"/>
        <w:spacing w:line="360" w:lineRule="auto"/>
        <w:rPr>
          <w:rFonts w:ascii="宋体" w:hAnsi="宋体"/>
          <w:color w:val="000000"/>
        </w:rPr>
      </w:pPr>
      <w:r>
        <w:rPr>
          <w:rFonts w:hint="eastAsia" w:ascii="宋体" w:hAnsi="宋体"/>
          <w:color w:val="000000"/>
        </w:rPr>
        <w:t>3.货物对温度条件有要求的，必须确保运输全过程中冷链条件，且安排货物必须在工作日到达用户方，否则造成的货物质量问题，成交供应商必须在接到通知后在3日内无条件进行更换。</w:t>
      </w:r>
    </w:p>
    <w:p>
      <w:pPr>
        <w:adjustRightInd w:val="0"/>
        <w:snapToGrid w:val="0"/>
        <w:spacing w:line="360" w:lineRule="auto"/>
        <w:rPr>
          <w:rFonts w:ascii="宋体" w:hAnsi="宋体"/>
          <w:color w:val="000000"/>
        </w:rPr>
      </w:pPr>
      <w:r>
        <w:rPr>
          <w:rFonts w:hint="eastAsia" w:ascii="宋体" w:hAnsi="宋体"/>
          <w:color w:val="000000"/>
        </w:rPr>
        <w:t>4.产品质量问题处理</w:t>
      </w:r>
    </w:p>
    <w:p>
      <w:pPr>
        <w:pStyle w:val="19"/>
        <w:numPr>
          <w:ilvl w:val="0"/>
          <w:numId w:val="8"/>
        </w:numPr>
        <w:adjustRightInd w:val="0"/>
        <w:snapToGrid w:val="0"/>
        <w:spacing w:line="360" w:lineRule="auto"/>
        <w:ind w:firstLine="0" w:firstLineChars="0"/>
        <w:rPr>
          <w:rFonts w:ascii="宋体" w:hAnsi="宋体"/>
          <w:color w:val="000000"/>
        </w:rPr>
      </w:pPr>
      <w:r>
        <w:rPr>
          <w:rFonts w:hint="eastAsia" w:ascii="宋体" w:hAnsi="宋体"/>
          <w:color w:val="000000"/>
        </w:rPr>
        <w:t>当货物使用过程中出现质量问题时，成交供应商应及时解决有问题的产品。产品质量未解决之前，采购人有权要求供应商提供备用产品使用。</w:t>
      </w:r>
    </w:p>
    <w:p>
      <w:pPr>
        <w:pStyle w:val="19"/>
        <w:numPr>
          <w:ilvl w:val="0"/>
          <w:numId w:val="8"/>
        </w:numPr>
        <w:adjustRightInd w:val="0"/>
        <w:snapToGrid w:val="0"/>
        <w:spacing w:line="360" w:lineRule="auto"/>
        <w:ind w:firstLineChars="0"/>
        <w:rPr>
          <w:rFonts w:ascii="宋体" w:hAnsi="宋体"/>
          <w:color w:val="000000"/>
        </w:rPr>
      </w:pPr>
      <w:r>
        <w:rPr>
          <w:rFonts w:hint="eastAsia" w:ascii="宋体" w:hAnsi="宋体"/>
          <w:color w:val="000000"/>
        </w:rPr>
        <w:t>以上处理质量问题产生的运费及试样制作费用由成交供应商承担。</w:t>
      </w:r>
    </w:p>
    <w:p>
      <w:pPr>
        <w:adjustRightInd w:val="0"/>
        <w:snapToGrid w:val="0"/>
        <w:spacing w:line="360" w:lineRule="auto"/>
        <w:rPr>
          <w:rFonts w:ascii="宋体" w:hAnsi="宋体"/>
          <w:b/>
          <w:bCs/>
          <w:color w:val="000000"/>
        </w:rPr>
      </w:pPr>
      <w:r>
        <w:rPr>
          <w:rFonts w:hint="eastAsia" w:ascii="宋体" w:hAnsi="宋体"/>
          <w:b/>
          <w:bCs/>
          <w:color w:val="000000"/>
        </w:rPr>
        <w:t>九、中选供应商责任及义务</w:t>
      </w:r>
    </w:p>
    <w:p>
      <w:pPr>
        <w:pStyle w:val="19"/>
        <w:numPr>
          <w:ilvl w:val="0"/>
          <w:numId w:val="9"/>
        </w:numPr>
        <w:adjustRightInd w:val="0"/>
        <w:snapToGrid w:val="0"/>
        <w:spacing w:line="360" w:lineRule="auto"/>
        <w:ind w:firstLineChars="0"/>
        <w:rPr>
          <w:rFonts w:ascii="宋体" w:hAnsi="宋体"/>
          <w:color w:val="000000"/>
        </w:rPr>
      </w:pPr>
      <w:r>
        <w:rPr>
          <w:rFonts w:hint="eastAsia" w:ascii="宋体" w:hAnsi="宋体"/>
          <w:color w:val="000000"/>
        </w:rPr>
        <w:t>须具有满足采购人产品需求的供应能力。不论采购人路程远近及采购数量和金额多少，均应按合同保证供货。</w:t>
      </w:r>
    </w:p>
    <w:p>
      <w:pPr>
        <w:pStyle w:val="19"/>
        <w:numPr>
          <w:ilvl w:val="0"/>
          <w:numId w:val="9"/>
        </w:numPr>
        <w:adjustRightInd w:val="0"/>
        <w:snapToGrid w:val="0"/>
        <w:spacing w:line="360" w:lineRule="auto"/>
        <w:ind w:firstLineChars="0"/>
        <w:rPr>
          <w:rFonts w:ascii="宋体" w:hAnsi="宋体"/>
          <w:color w:val="000000"/>
        </w:rPr>
      </w:pPr>
      <w:r>
        <w:rPr>
          <w:rFonts w:hint="eastAsia" w:ascii="宋体" w:hAnsi="宋体"/>
          <w:color w:val="000000"/>
        </w:rPr>
        <w:t>配送要求：产品由中选供应商直接配送，或经采购人同意后委托有资质代理商进行配送。</w:t>
      </w:r>
    </w:p>
    <w:p>
      <w:pPr>
        <w:adjustRightInd w:val="0"/>
        <w:snapToGrid w:val="0"/>
        <w:spacing w:line="360" w:lineRule="auto"/>
        <w:rPr>
          <w:rFonts w:ascii="宋体" w:hAnsi="宋体"/>
          <w:color w:val="000000"/>
        </w:rPr>
      </w:pPr>
      <w:r>
        <w:rPr>
          <w:rFonts w:hint="eastAsia" w:ascii="宋体" w:hAnsi="宋体"/>
          <w:color w:val="000000"/>
        </w:rPr>
        <w:t xml:space="preserve"> </w:t>
      </w:r>
    </w:p>
    <w:p>
      <w:pPr>
        <w:pStyle w:val="19"/>
        <w:numPr>
          <w:ilvl w:val="0"/>
          <w:numId w:val="10"/>
        </w:numPr>
        <w:adjustRightInd w:val="0"/>
        <w:snapToGrid w:val="0"/>
        <w:spacing w:line="360" w:lineRule="auto"/>
        <w:ind w:firstLineChars="0"/>
        <w:jc w:val="center"/>
        <w:rPr>
          <w:rFonts w:ascii="宋体" w:hAnsi="宋体"/>
          <w:b/>
          <w:bCs/>
          <w:color w:val="000000"/>
          <w:sz w:val="28"/>
          <w:szCs w:val="28"/>
        </w:rPr>
      </w:pPr>
      <w:r>
        <w:br w:type="page"/>
      </w:r>
      <w:r>
        <w:rPr>
          <w:rFonts w:hint="eastAsia" w:ascii="宋体" w:hAnsi="宋体"/>
          <w:b/>
          <w:bCs/>
          <w:color w:val="000000"/>
          <w:sz w:val="28"/>
          <w:szCs w:val="28"/>
        </w:rPr>
        <w:t>评分体系和标准</w:t>
      </w:r>
    </w:p>
    <w:p>
      <w:pPr>
        <w:adjustRightInd w:val="0"/>
        <w:snapToGrid w:val="0"/>
        <w:spacing w:line="360" w:lineRule="auto"/>
        <w:jc w:val="center"/>
        <w:rPr>
          <w:rFonts w:ascii="宋体" w:hAnsi="宋体"/>
          <w:b/>
          <w:bCs/>
          <w:color w:val="000000"/>
          <w:szCs w:val="21"/>
        </w:rPr>
      </w:pPr>
      <w:r>
        <w:rPr>
          <w:rFonts w:hint="eastAsia" w:ascii="宋体" w:hAnsi="宋体"/>
          <w:b/>
          <w:bCs/>
          <w:color w:val="000000"/>
        </w:rPr>
        <w:t xml:space="preserve"> </w:t>
      </w:r>
    </w:p>
    <w:p>
      <w:pPr>
        <w:numPr>
          <w:ilvl w:val="0"/>
          <w:numId w:val="11"/>
        </w:numPr>
        <w:spacing w:line="360" w:lineRule="auto"/>
        <w:ind w:left="567" w:hanging="27"/>
        <w:outlineLvl w:val="1"/>
        <w:rPr>
          <w:rFonts w:ascii="宋体" w:hAnsi="宋体"/>
          <w:b/>
          <w:bCs/>
        </w:rPr>
      </w:pPr>
      <w:bookmarkStart w:id="0" w:name="_Toc42394513"/>
      <w:bookmarkEnd w:id="0"/>
      <w:bookmarkStart w:id="1" w:name="_Toc98579007"/>
      <w:bookmarkEnd w:id="1"/>
      <w:bookmarkStart w:id="2" w:name="_Toc50276153"/>
      <w:bookmarkEnd w:id="2"/>
      <w:bookmarkStart w:id="3" w:name="_Toc42394669"/>
      <w:bookmarkEnd w:id="3"/>
      <w:bookmarkStart w:id="4" w:name="_Toc98580289"/>
      <w:bookmarkEnd w:id="4"/>
      <w:bookmarkStart w:id="5" w:name="_Toc98579606"/>
      <w:bookmarkEnd w:id="5"/>
      <w:bookmarkStart w:id="6" w:name="_Toc98579065"/>
      <w:r>
        <w:rPr>
          <w:rFonts w:hint="eastAsia" w:ascii="宋体" w:hAnsi="宋体"/>
          <w:b/>
          <w:bCs/>
          <w:highlight w:val="white"/>
        </w:rPr>
        <w:t>评价小组</w:t>
      </w:r>
      <w:bookmarkEnd w:id="6"/>
    </w:p>
    <w:p>
      <w:pPr>
        <w:spacing w:line="360" w:lineRule="auto"/>
        <w:ind w:left="425"/>
        <w:rPr>
          <w:rFonts w:ascii="宋体" w:hAnsi="宋体" w:cs="Arial"/>
        </w:rPr>
      </w:pPr>
      <w:r>
        <w:rPr>
          <w:rFonts w:hint="eastAsia" w:ascii="宋体" w:hAnsi="宋体" w:cs="Arial"/>
        </w:rPr>
        <w:tab/>
      </w:r>
      <w:r>
        <w:rPr>
          <w:rFonts w:hint="eastAsia" w:ascii="宋体" w:hAnsi="宋体" w:cs="Arial"/>
        </w:rPr>
        <w:t>评价小组成员由广纺院职能部门代表组成，不少于</w:t>
      </w:r>
      <w:r>
        <w:rPr>
          <w:rFonts w:hint="eastAsia" w:ascii="宋体" w:hAnsi="宋体" w:cs="Arial"/>
          <w:lang w:val="en-US" w:eastAsia="zh-CN"/>
        </w:rPr>
        <w:t>3</w:t>
      </w:r>
      <w:r>
        <w:rPr>
          <w:rFonts w:hint="eastAsia" w:ascii="宋体" w:hAnsi="宋体" w:cs="Arial"/>
        </w:rPr>
        <w:t>人。</w:t>
      </w:r>
    </w:p>
    <w:p>
      <w:pPr>
        <w:numPr>
          <w:ilvl w:val="0"/>
          <w:numId w:val="11"/>
        </w:numPr>
        <w:spacing w:line="360" w:lineRule="auto"/>
        <w:ind w:left="567" w:hanging="27"/>
        <w:outlineLvl w:val="1"/>
        <w:rPr>
          <w:rFonts w:ascii="宋体" w:hAnsi="宋体"/>
          <w:b/>
          <w:bCs/>
        </w:rPr>
      </w:pPr>
      <w:r>
        <w:rPr>
          <w:rFonts w:hint="eastAsia" w:ascii="宋体" w:hAnsi="宋体"/>
          <w:b/>
          <w:bCs/>
        </w:rPr>
        <w:t>评价流程</w:t>
      </w:r>
    </w:p>
    <w:p>
      <w:pPr>
        <w:adjustRightInd w:val="0"/>
        <w:snapToGrid w:val="0"/>
        <w:spacing w:line="360" w:lineRule="auto"/>
        <w:ind w:firstLine="525" w:firstLineChars="250"/>
        <w:rPr>
          <w:rFonts w:ascii="宋体" w:hAnsi="宋体"/>
          <w:color w:val="000000"/>
        </w:rPr>
      </w:pPr>
      <w:r>
        <w:rPr>
          <w:rFonts w:hint="eastAsia" w:ascii="宋体" w:hAnsi="宋体"/>
          <w:color w:val="000000"/>
        </w:rPr>
        <w:t>采购实施部门收集响应文件,广纺院监督小组拆封响应文件，经项目专项评价小组评审后，采购实施部门推荐中选单位，由广纺院采购工作领导小组审核并确定中选单位。</w:t>
      </w:r>
    </w:p>
    <w:p>
      <w:pPr>
        <w:numPr>
          <w:ilvl w:val="0"/>
          <w:numId w:val="11"/>
        </w:numPr>
        <w:spacing w:line="360" w:lineRule="auto"/>
        <w:ind w:left="567" w:hanging="27"/>
        <w:outlineLvl w:val="1"/>
        <w:rPr>
          <w:rFonts w:ascii="宋体" w:hAnsi="宋体"/>
          <w:b/>
          <w:bCs/>
          <w:highlight w:val="white"/>
        </w:rPr>
      </w:pPr>
      <w:bookmarkStart w:id="7" w:name="_Toc435514845"/>
      <w:bookmarkEnd w:id="7"/>
      <w:bookmarkStart w:id="8" w:name="_Toc463018932"/>
      <w:r>
        <w:rPr>
          <w:rFonts w:hint="eastAsia" w:ascii="宋体" w:hAnsi="宋体"/>
          <w:b/>
          <w:bCs/>
          <w:highlight w:val="white"/>
        </w:rPr>
        <w:t>资格、符合性评审条款</w:t>
      </w:r>
      <w:bookmarkEnd w:id="8"/>
    </w:p>
    <w:tbl>
      <w:tblPr>
        <w:tblStyle w:val="8"/>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86"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序号</w:t>
            </w:r>
          </w:p>
        </w:tc>
        <w:tc>
          <w:tcPr>
            <w:tcW w:w="8483"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1</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按照采购文件规定要求签署、盖章且文件有法定代表人签署本人姓名（或印盖本人姓名章），或签署人有法定代表人有效授权书的；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2</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响应报价未超过采购内容的限价范围；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3</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宋体" w:hAnsi="宋体"/>
                <w:color w:val="000000"/>
                <w:szCs w:val="21"/>
              </w:rPr>
            </w:pPr>
            <w:r>
              <w:rPr>
                <w:rFonts w:hint="eastAsia" w:ascii="宋体" w:hAnsi="宋体"/>
                <w:color w:val="000000"/>
              </w:rPr>
              <w:t>响应文件没有采购文件中规定的其它无效投标条款的；</w:t>
            </w:r>
          </w:p>
        </w:tc>
      </w:tr>
    </w:tbl>
    <w:p>
      <w:pPr>
        <w:spacing w:line="360" w:lineRule="auto"/>
        <w:ind w:left="425"/>
        <w:rPr>
          <w:rFonts w:ascii="宋体" w:hAnsi="宋体" w:cs="Arial"/>
          <w:szCs w:val="21"/>
        </w:rPr>
      </w:pPr>
      <w:r>
        <w:rPr>
          <w:rFonts w:hint="eastAsia" w:ascii="宋体" w:hAnsi="宋体" w:cs="Arial"/>
        </w:rPr>
        <w:t xml:space="preserve"> </w:t>
      </w:r>
    </w:p>
    <w:p>
      <w:pPr>
        <w:numPr>
          <w:ilvl w:val="0"/>
          <w:numId w:val="11"/>
        </w:numPr>
        <w:spacing w:line="360" w:lineRule="auto"/>
        <w:ind w:left="567" w:hanging="27"/>
        <w:outlineLvl w:val="1"/>
        <w:rPr>
          <w:rFonts w:ascii="宋体" w:hAnsi="宋体"/>
          <w:b/>
          <w:bCs/>
          <w:highlight w:val="white"/>
        </w:rPr>
      </w:pPr>
      <w:bookmarkStart w:id="9" w:name="_Toc401575154"/>
      <w:bookmarkEnd w:id="9"/>
      <w:bookmarkStart w:id="10" w:name="_Toc403491570"/>
      <w:bookmarkEnd w:id="10"/>
      <w:r>
        <w:rPr>
          <w:rFonts w:hint="eastAsia" w:ascii="宋体" w:hAnsi="宋体"/>
          <w:b/>
          <w:bCs/>
          <w:highlight w:val="white"/>
        </w:rPr>
        <w:t>评价方法</w:t>
      </w:r>
    </w:p>
    <w:p>
      <w:pPr>
        <w:spacing w:line="360" w:lineRule="auto"/>
        <w:ind w:left="425"/>
        <w:rPr>
          <w:rFonts w:ascii="宋体" w:hAnsi="宋体" w:cs="Arial"/>
        </w:rPr>
      </w:pPr>
      <w:r>
        <w:rPr>
          <w:rFonts w:hint="eastAsia" w:ascii="宋体" w:hAnsi="宋体" w:cs="Arial"/>
        </w:rPr>
        <w:t>本次评价采用综合评分法。以采购文件规定的条件为依据。评分比重构成如下：</w:t>
      </w:r>
    </w:p>
    <w:tbl>
      <w:tblPr>
        <w:tblStyle w:val="8"/>
        <w:tblW w:w="6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2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58"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技术部分</w:t>
            </w:r>
          </w:p>
        </w:tc>
        <w:tc>
          <w:tcPr>
            <w:tcW w:w="2297" w:type="dxa"/>
            <w:tcBorders>
              <w:top w:val="single" w:color="auto" w:sz="12"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商务部分</w:t>
            </w:r>
          </w:p>
        </w:tc>
        <w:tc>
          <w:tcPr>
            <w:tcW w:w="2097"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2158"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hint="default" w:ascii="宋体" w:hAnsi="宋体" w:eastAsia="宋体"/>
                <w:color w:val="000000"/>
                <w:szCs w:val="21"/>
                <w:lang w:val="en-US" w:eastAsia="zh-CN"/>
              </w:rPr>
            </w:pPr>
            <w:r>
              <w:rPr>
                <w:rFonts w:hint="eastAsia" w:ascii="宋体" w:hAnsi="宋体"/>
                <w:color w:val="000000"/>
                <w:lang w:val="en-US" w:eastAsia="zh-CN"/>
              </w:rPr>
              <w:t>30</w:t>
            </w:r>
          </w:p>
        </w:tc>
        <w:tc>
          <w:tcPr>
            <w:tcW w:w="2297" w:type="dxa"/>
            <w:tcBorders>
              <w:top w:val="single" w:color="auto" w:sz="4" w:space="0"/>
              <w:left w:val="nil"/>
              <w:bottom w:val="single" w:color="auto" w:sz="12" w:space="0"/>
              <w:right w:val="single" w:color="auto" w:sz="4" w:space="0"/>
            </w:tcBorders>
            <w:vAlign w:val="center"/>
          </w:tcPr>
          <w:p>
            <w:pPr>
              <w:adjustRightInd w:val="0"/>
              <w:snapToGrid w:val="0"/>
              <w:spacing w:line="360" w:lineRule="auto"/>
              <w:jc w:val="center"/>
              <w:rPr>
                <w:rFonts w:ascii="宋体" w:hAnsi="宋体"/>
                <w:color w:val="000000"/>
                <w:szCs w:val="21"/>
              </w:rPr>
            </w:pPr>
            <w:r>
              <w:rPr>
                <w:rFonts w:hint="eastAsia" w:ascii="宋体" w:hAnsi="宋体"/>
                <w:color w:val="000000"/>
              </w:rPr>
              <w:t>20</w:t>
            </w:r>
          </w:p>
        </w:tc>
        <w:tc>
          <w:tcPr>
            <w:tcW w:w="2097" w:type="dxa"/>
            <w:tcBorders>
              <w:top w:val="single" w:color="auto" w:sz="4" w:space="0"/>
              <w:left w:val="nil"/>
              <w:bottom w:val="single" w:color="auto" w:sz="12" w:space="0"/>
              <w:right w:val="single" w:color="auto" w:sz="12" w:space="0"/>
            </w:tcBorders>
            <w:vAlign w:val="center"/>
          </w:tcPr>
          <w:p>
            <w:pPr>
              <w:adjustRightInd w:val="0"/>
              <w:snapToGrid w:val="0"/>
              <w:spacing w:line="360" w:lineRule="auto"/>
              <w:jc w:val="center"/>
              <w:rPr>
                <w:rFonts w:hint="default" w:ascii="宋体" w:hAnsi="宋体" w:eastAsia="宋体"/>
                <w:color w:val="000000"/>
                <w:szCs w:val="21"/>
                <w:lang w:val="en-US" w:eastAsia="zh-CN"/>
              </w:rPr>
            </w:pPr>
            <w:r>
              <w:rPr>
                <w:rFonts w:hint="eastAsia" w:ascii="宋体" w:hAnsi="宋体"/>
                <w:color w:val="000000"/>
                <w:lang w:val="en-US" w:eastAsia="zh-CN"/>
              </w:rPr>
              <w:t>50</w:t>
            </w:r>
          </w:p>
        </w:tc>
      </w:tr>
    </w:tbl>
    <w:p>
      <w:pPr>
        <w:adjustRightInd w:val="0"/>
        <w:snapToGrid w:val="0"/>
        <w:spacing w:line="360" w:lineRule="auto"/>
        <w:rPr>
          <w:rFonts w:ascii="宋体" w:hAnsi="宋体"/>
          <w:color w:val="000000"/>
          <w:szCs w:val="21"/>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1、技术部分评分</w:t>
      </w:r>
    </w:p>
    <w:tbl>
      <w:tblPr>
        <w:tblStyle w:val="8"/>
        <w:tblW w:w="966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088"/>
        <w:gridCol w:w="6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序号</w:t>
            </w:r>
          </w:p>
        </w:tc>
        <w:tc>
          <w:tcPr>
            <w:tcW w:w="2088" w:type="dxa"/>
            <w:tcBorders>
              <w:top w:val="single" w:color="auto" w:sz="12" w:space="0"/>
              <w:left w:val="nil"/>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评审项目</w:t>
            </w:r>
          </w:p>
        </w:tc>
        <w:tc>
          <w:tcPr>
            <w:tcW w:w="6872" w:type="dxa"/>
            <w:tcBorders>
              <w:top w:val="single" w:color="auto" w:sz="12" w:space="0"/>
              <w:left w:val="nil"/>
              <w:bottom w:val="single" w:color="auto" w:sz="8"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评分范围</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 ”和“]”的数值表示包含在所在区间内，“（”和“）”表示不包含所在区间内）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台式电脑</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hint="eastAsia" w:ascii="宋体" w:hAnsi="宋体"/>
                <w:color w:val="000000"/>
                <w:sz w:val="18"/>
                <w:szCs w:val="18"/>
                <w:lang w:val="en-US" w:eastAsia="zh-CN"/>
              </w:rPr>
            </w:pPr>
            <w:r>
              <w:rPr>
                <w:rFonts w:hint="eastAsia" w:ascii="宋体" w:hAnsi="宋体"/>
                <w:color w:val="000000"/>
                <w:sz w:val="18"/>
                <w:szCs w:val="18"/>
                <w:lang w:val="en-US" w:eastAsia="zh-CN"/>
              </w:rPr>
              <w:t>技术参数全部符合的</w:t>
            </w:r>
            <w:r>
              <w:rPr>
                <w:rFonts w:hint="eastAsia" w:ascii="仿宋" w:hAnsi="仿宋" w:eastAsia="仿宋" w:cs="宋体"/>
                <w:sz w:val="24"/>
                <w:szCs w:val="24"/>
                <w:lang w:val="en-US" w:eastAsia="zh-CN"/>
              </w:rPr>
              <w:t>或者优于此参数的。</w:t>
            </w:r>
            <w:r>
              <w:rPr>
                <w:rFonts w:hint="eastAsia" w:ascii="宋体" w:hAnsi="宋体"/>
                <w:color w:val="000000"/>
                <w:sz w:val="18"/>
                <w:szCs w:val="18"/>
                <w:lang w:val="en-US" w:eastAsia="zh-CN"/>
              </w:rPr>
              <w:t>满分30分</w:t>
            </w:r>
          </w:p>
          <w:p>
            <w:pPr>
              <w:adjustRightInd w:val="0"/>
              <w:snapToGrid w:val="0"/>
              <w:spacing w:line="360" w:lineRule="auto"/>
              <w:rPr>
                <w:rFonts w:hint="default" w:ascii="宋体" w:hAnsi="宋体" w:eastAsia="仿宋"/>
                <w:color w:val="000000"/>
                <w:sz w:val="18"/>
                <w:szCs w:val="18"/>
                <w:lang w:val="en-US" w:eastAsia="zh-CN"/>
              </w:rPr>
            </w:pPr>
            <w:r>
              <w:rPr>
                <w:rFonts w:hint="eastAsia" w:ascii="宋体" w:hAnsi="宋体"/>
                <w:color w:val="000000"/>
                <w:sz w:val="18"/>
                <w:szCs w:val="18"/>
                <w:lang w:val="en-US" w:eastAsia="zh-CN"/>
              </w:rPr>
              <w:t>技术参数带</w:t>
            </w:r>
            <w:r>
              <w:rPr>
                <w:rFonts w:hint="eastAsia" w:ascii="仿宋" w:hAnsi="仿宋" w:eastAsia="仿宋" w:cs="宋体"/>
                <w:sz w:val="24"/>
                <w:szCs w:val="24"/>
              </w:rPr>
              <w:t>★</w:t>
            </w:r>
            <w:r>
              <w:rPr>
                <w:rFonts w:hint="eastAsia" w:ascii="仿宋" w:hAnsi="仿宋" w:eastAsia="仿宋" w:cs="宋体"/>
                <w:sz w:val="24"/>
                <w:szCs w:val="24"/>
                <w:lang w:val="en-US" w:eastAsia="zh-CN"/>
              </w:rPr>
              <w:t>的项全部符合或者优于此参数的，其它有不符合项一个扣1分。</w:t>
            </w:r>
          </w:p>
          <w:p>
            <w:pPr>
              <w:adjustRightInd w:val="0"/>
              <w:snapToGrid w:val="0"/>
              <w:spacing w:line="360" w:lineRule="auto"/>
              <w:rPr>
                <w:rFonts w:hint="default" w:ascii="宋体" w:hAnsi="宋体" w:eastAsia="仿宋"/>
                <w:color w:val="000000"/>
                <w:sz w:val="18"/>
                <w:szCs w:val="18"/>
                <w:lang w:val="en-US" w:eastAsia="zh-CN"/>
              </w:rPr>
            </w:pPr>
            <w:r>
              <w:rPr>
                <w:rFonts w:hint="eastAsia" w:ascii="宋体" w:hAnsi="宋体"/>
                <w:color w:val="000000"/>
                <w:sz w:val="18"/>
                <w:szCs w:val="18"/>
                <w:lang w:val="en-US" w:eastAsia="zh-CN"/>
              </w:rPr>
              <w:t>技术参数带</w:t>
            </w:r>
            <w:r>
              <w:rPr>
                <w:rFonts w:hint="eastAsia" w:ascii="仿宋" w:hAnsi="仿宋" w:eastAsia="仿宋" w:cs="宋体"/>
                <w:sz w:val="24"/>
                <w:szCs w:val="24"/>
              </w:rPr>
              <w:t>★</w:t>
            </w:r>
            <w:r>
              <w:rPr>
                <w:rFonts w:hint="eastAsia" w:ascii="仿宋" w:hAnsi="仿宋" w:eastAsia="仿宋" w:cs="宋体"/>
                <w:sz w:val="24"/>
                <w:szCs w:val="24"/>
                <w:lang w:val="en-US" w:eastAsia="zh-CN"/>
              </w:rPr>
              <w:t>的项有一项不符合的直接为0分。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2797" w:type="dxa"/>
            <w:gridSpan w:val="2"/>
            <w:tcBorders>
              <w:top w:val="single" w:color="auto" w:sz="8" w:space="0"/>
              <w:left w:val="single" w:color="auto" w:sz="12" w:space="0"/>
              <w:bottom w:val="single" w:color="auto" w:sz="12"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合计</w:t>
            </w:r>
          </w:p>
        </w:tc>
        <w:tc>
          <w:tcPr>
            <w:tcW w:w="6872" w:type="dxa"/>
            <w:tcBorders>
              <w:top w:val="single" w:color="auto" w:sz="8" w:space="0"/>
              <w:left w:val="nil"/>
              <w:bottom w:val="single" w:color="auto" w:sz="12"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lang w:val="en-US" w:eastAsia="zh-CN"/>
              </w:rPr>
              <w:t>30</w:t>
            </w:r>
            <w:r>
              <w:rPr>
                <w:rFonts w:hint="eastAsia" w:ascii="宋体" w:hAnsi="宋体"/>
                <w:color w:val="000000"/>
                <w:sz w:val="18"/>
                <w:szCs w:val="18"/>
              </w:rPr>
              <w:t>分</w:t>
            </w:r>
          </w:p>
        </w:tc>
      </w:tr>
    </w:tbl>
    <w:p>
      <w:pPr>
        <w:adjustRightInd w:val="0"/>
        <w:snapToGrid w:val="0"/>
        <w:spacing w:line="360" w:lineRule="auto"/>
        <w:rPr>
          <w:rFonts w:ascii="宋体" w:hAnsi="宋体"/>
          <w:color w:val="000000"/>
          <w:szCs w:val="21"/>
        </w:rPr>
      </w:pPr>
      <w:r>
        <w:rPr>
          <w:rFonts w:hint="eastAsia" w:ascii="宋体" w:hAnsi="宋体"/>
          <w:color w:val="000000"/>
        </w:rPr>
        <w:t>备注：将每一个评委的评分汇总，进行算术平均，得出该响应人的技术评分（按四舍五入原则精确到小数点后2位）。</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2、商务部分评分</w:t>
      </w:r>
    </w:p>
    <w:tbl>
      <w:tblPr>
        <w:tblStyle w:val="8"/>
        <w:tblW w:w="962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985"/>
        <w:gridCol w:w="6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2"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序号</w:t>
            </w:r>
          </w:p>
        </w:tc>
        <w:tc>
          <w:tcPr>
            <w:tcW w:w="1985" w:type="dxa"/>
            <w:tcBorders>
              <w:top w:val="single" w:color="auto" w:sz="12" w:space="0"/>
              <w:left w:val="single" w:color="auto" w:sz="8" w:space="0"/>
              <w:bottom w:val="single" w:color="auto" w:sz="8" w:space="0"/>
              <w:right w:val="single" w:color="auto" w:sz="8"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评审项目</w:t>
            </w:r>
          </w:p>
        </w:tc>
        <w:tc>
          <w:tcPr>
            <w:tcW w:w="6933" w:type="dxa"/>
            <w:tcBorders>
              <w:top w:val="single" w:color="auto" w:sz="12" w:space="0"/>
              <w:left w:val="single" w:color="auto" w:sz="8" w:space="0"/>
              <w:bottom w:val="single" w:color="auto" w:sz="8" w:space="0"/>
              <w:right w:val="single" w:color="auto" w:sz="12" w:space="0"/>
            </w:tcBorders>
            <w:vAlign w:val="center"/>
          </w:tcPr>
          <w:p>
            <w:pPr>
              <w:adjustRightInd w:val="0"/>
              <w:snapToGrid w:val="0"/>
              <w:spacing w:line="360" w:lineRule="auto"/>
              <w:rPr>
                <w:rFonts w:ascii="宋体" w:hAnsi="宋体"/>
                <w:color w:val="000000"/>
                <w:sz w:val="18"/>
                <w:szCs w:val="18"/>
              </w:rPr>
            </w:pPr>
            <w:r>
              <w:rPr>
                <w:rFonts w:hint="eastAsia" w:ascii="宋体" w:hAnsi="宋体"/>
                <w:color w:val="000000"/>
                <w:sz w:val="18"/>
                <w:szCs w:val="18"/>
              </w:rPr>
              <w:t>评分范围</w:t>
            </w:r>
          </w:p>
          <w:p>
            <w:pPr>
              <w:adjustRightInd w:val="0"/>
              <w:snapToGrid w:val="0"/>
              <w:spacing w:line="360" w:lineRule="auto"/>
              <w:rPr>
                <w:rFonts w:ascii="宋体" w:hAnsi="宋体"/>
                <w:color w:val="000000"/>
                <w:sz w:val="18"/>
                <w:szCs w:val="18"/>
              </w:rPr>
            </w:pPr>
            <w:r>
              <w:rPr>
                <w:rFonts w:hint="eastAsia" w:ascii="宋体" w:hAnsi="宋体"/>
                <w:color w:val="000000"/>
                <w:sz w:val="18"/>
                <w:szCs w:val="18"/>
              </w:rPr>
              <w:t xml:space="preserve"> “[ ”和“]”的数值表示包含在所在区间内，“（”和“）”表示不包含所在区间内）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 w:val="18"/>
                <w:szCs w:val="18"/>
              </w:rPr>
            </w:pPr>
            <w:r>
              <w:rPr>
                <w:rFonts w:hint="eastAsia" w:ascii="宋体" w:hAnsi="宋体"/>
                <w:color w:val="000000"/>
                <w:sz w:val="18"/>
                <w:szCs w:val="18"/>
              </w:rPr>
              <w:t>响应人综合实力</w:t>
            </w:r>
          </w:p>
          <w:p>
            <w:pPr>
              <w:widowControl/>
              <w:jc w:val="center"/>
              <w:rPr>
                <w:rFonts w:ascii="宋体" w:hAnsi="宋体"/>
                <w:color w:val="000000"/>
                <w:sz w:val="18"/>
                <w:szCs w:val="18"/>
              </w:rPr>
            </w:pPr>
            <w:r>
              <w:rPr>
                <w:rFonts w:hint="eastAsia" w:ascii="宋体" w:hAnsi="宋体"/>
                <w:color w:val="000000"/>
                <w:sz w:val="18"/>
                <w:szCs w:val="18"/>
              </w:rPr>
              <w:t>&lt;7分&gt;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hAnsi="宋体"/>
                <w:color w:val="000000"/>
                <w:sz w:val="18"/>
                <w:szCs w:val="18"/>
              </w:rPr>
            </w:pPr>
            <w:r>
              <w:rPr>
                <w:rFonts w:hint="eastAsia" w:ascii="宋体" w:hAnsi="宋体"/>
                <w:color w:val="000000"/>
                <w:sz w:val="18"/>
                <w:szCs w:val="18"/>
              </w:rPr>
              <w:t>综合比较所有响应人的组织架构、业务水平、服务效率、服务质量、业内口碑、履约能力、企业信誉：</w:t>
            </w:r>
          </w:p>
          <w:p>
            <w:pPr>
              <w:widowControl/>
              <w:rPr>
                <w:rFonts w:ascii="宋体" w:hAnsi="宋体"/>
                <w:color w:val="000000"/>
                <w:sz w:val="18"/>
                <w:szCs w:val="18"/>
              </w:rPr>
            </w:pPr>
            <w:r>
              <w:rPr>
                <w:rFonts w:hint="eastAsia" w:ascii="宋体" w:hAnsi="宋体"/>
                <w:color w:val="000000"/>
                <w:sz w:val="18"/>
                <w:szCs w:val="18"/>
              </w:rPr>
              <w:t>优（5-7]分；良 (3-5]分；一般 [0-3]分。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 w:val="18"/>
                <w:szCs w:val="18"/>
              </w:rPr>
            </w:pPr>
            <w:r>
              <w:rPr>
                <w:rFonts w:hint="eastAsia" w:ascii="宋体" w:hAnsi="宋体"/>
                <w:sz w:val="18"/>
                <w:szCs w:val="18"/>
              </w:rPr>
              <w:t>2017年至今同类项目业绩</w:t>
            </w:r>
          </w:p>
          <w:p>
            <w:pPr>
              <w:jc w:val="center"/>
              <w:rPr>
                <w:rFonts w:ascii="宋体"/>
                <w:sz w:val="18"/>
                <w:szCs w:val="18"/>
              </w:rPr>
            </w:pPr>
            <w:r>
              <w:rPr>
                <w:rFonts w:hint="eastAsia" w:ascii="宋体" w:hAnsi="宋体"/>
                <w:sz w:val="18"/>
                <w:szCs w:val="18"/>
              </w:rPr>
              <w:t>&lt;5分&gt;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sz w:val="18"/>
                <w:szCs w:val="18"/>
              </w:rPr>
            </w:pPr>
            <w:r>
              <w:rPr>
                <w:rFonts w:hint="eastAsia" w:ascii="宋体"/>
                <w:sz w:val="18"/>
                <w:szCs w:val="18"/>
              </w:rPr>
              <w:t>每提供同类项目合同一份得1分，最高分为5分。</w:t>
            </w:r>
          </w:p>
          <w:p>
            <w:pPr>
              <w:widowControl/>
              <w:rPr>
                <w:rFonts w:ascii="宋体" w:hAnsi="宋体"/>
                <w:sz w:val="18"/>
                <w:szCs w:val="18"/>
              </w:rPr>
            </w:pPr>
            <w:r>
              <w:rPr>
                <w:rFonts w:hint="eastAsia" w:ascii="宋体"/>
                <w:sz w:val="18"/>
                <w:szCs w:val="18"/>
              </w:rPr>
              <w:t>（提供合同复印件作为同类业绩评价证明资料，提供的合同是完整的，不能有涂改，否则视为无效。）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84"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 w:val="18"/>
                <w:szCs w:val="18"/>
              </w:rPr>
            </w:pPr>
            <w:r>
              <w:rPr>
                <w:rFonts w:hint="eastAsia" w:ascii="宋体" w:hAnsi="宋体"/>
                <w:color w:val="000000"/>
                <w:sz w:val="18"/>
                <w:szCs w:val="18"/>
              </w:rPr>
              <w:t>用户满意度评价</w:t>
            </w:r>
          </w:p>
          <w:p>
            <w:pPr>
              <w:widowControl/>
              <w:jc w:val="center"/>
              <w:rPr>
                <w:rFonts w:ascii="宋体" w:hAnsi="宋体"/>
                <w:color w:val="000000"/>
                <w:sz w:val="18"/>
                <w:szCs w:val="18"/>
              </w:rPr>
            </w:pPr>
            <w:r>
              <w:rPr>
                <w:rFonts w:hint="eastAsia" w:ascii="宋体" w:hAnsi="宋体"/>
                <w:color w:val="000000"/>
                <w:sz w:val="18"/>
                <w:szCs w:val="18"/>
              </w:rPr>
              <w:t>&lt;2分&gt;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宋体" w:hAnsi="宋体"/>
                <w:color w:val="000000"/>
                <w:sz w:val="18"/>
                <w:szCs w:val="18"/>
              </w:rPr>
            </w:pPr>
            <w:r>
              <w:rPr>
                <w:rFonts w:hint="eastAsia" w:ascii="宋体" w:hAnsi="宋体"/>
                <w:color w:val="000000"/>
                <w:sz w:val="18"/>
                <w:szCs w:val="18"/>
              </w:rPr>
              <w:t>每提供一项，评价为满意或优或90分以上（类似此类评价的）得1分，最高2分。</w:t>
            </w:r>
          </w:p>
          <w:p>
            <w:pPr>
              <w:widowControl/>
              <w:rPr>
                <w:rFonts w:ascii="宋体" w:hAnsi="宋体"/>
                <w:color w:val="000000"/>
                <w:sz w:val="18"/>
                <w:szCs w:val="18"/>
              </w:rPr>
            </w:pPr>
            <w:r>
              <w:rPr>
                <w:rFonts w:hint="eastAsia" w:ascii="宋体" w:hAnsi="宋体"/>
                <w:color w:val="000000"/>
                <w:sz w:val="18"/>
                <w:szCs w:val="18"/>
              </w:rPr>
              <w:t>（需与“2017年至今同类项目业绩”的用户一致，提供相关证明文件复印件）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50"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ind w:left="-63" w:leftChars="-30" w:right="-88" w:rightChars="-42"/>
              <w:jc w:val="center"/>
              <w:rPr>
                <w:rFonts w:ascii="宋体" w:hAnsi="宋体"/>
                <w:color w:val="000000"/>
                <w:sz w:val="18"/>
                <w:szCs w:val="18"/>
              </w:rPr>
            </w:pPr>
            <w:r>
              <w:rPr>
                <w:rFonts w:hint="eastAsia" w:ascii="宋体" w:hAnsi="宋体"/>
                <w:color w:val="000000"/>
                <w:sz w:val="18"/>
                <w:szCs w:val="18"/>
              </w:rPr>
              <w:t>行政主管部门授予的守合同重信用</w:t>
            </w:r>
          </w:p>
          <w:p>
            <w:pPr>
              <w:ind w:left="-63" w:leftChars="-30" w:right="-88" w:rightChars="-42"/>
              <w:jc w:val="center"/>
              <w:rPr>
                <w:rFonts w:ascii="宋体" w:hAnsi="宋体"/>
                <w:color w:val="000000"/>
                <w:sz w:val="18"/>
                <w:szCs w:val="18"/>
              </w:rPr>
            </w:pPr>
            <w:r>
              <w:rPr>
                <w:rFonts w:hint="eastAsia" w:ascii="宋体" w:hAnsi="宋体"/>
                <w:color w:val="000000"/>
                <w:sz w:val="18"/>
                <w:szCs w:val="18"/>
              </w:rPr>
              <w:t>&lt;3分&gt;</w:t>
            </w:r>
          </w:p>
        </w:tc>
        <w:tc>
          <w:tcPr>
            <w:tcW w:w="6933" w:type="dxa"/>
            <w:tcBorders>
              <w:top w:val="single" w:color="auto" w:sz="8" w:space="0"/>
              <w:left w:val="single" w:color="auto" w:sz="8" w:space="0"/>
              <w:bottom w:val="single" w:color="auto" w:sz="8" w:space="0"/>
              <w:right w:val="single" w:color="auto" w:sz="12" w:space="0"/>
            </w:tcBorders>
            <w:vAlign w:val="center"/>
          </w:tcPr>
          <w:p>
            <w:pPr>
              <w:jc w:val="left"/>
              <w:rPr>
                <w:rFonts w:ascii="宋体" w:hAnsi="宋体"/>
                <w:color w:val="000000"/>
                <w:sz w:val="18"/>
                <w:szCs w:val="18"/>
              </w:rPr>
            </w:pPr>
            <w:r>
              <w:rPr>
                <w:rFonts w:hint="eastAsia" w:ascii="宋体" w:hAnsi="宋体"/>
                <w:color w:val="000000"/>
                <w:sz w:val="18"/>
                <w:szCs w:val="18"/>
              </w:rPr>
              <w:t>好：连续5年或以上获得守合同重信用的荣誉得3分；</w:t>
            </w:r>
          </w:p>
          <w:p>
            <w:pPr>
              <w:jc w:val="left"/>
              <w:rPr>
                <w:rFonts w:ascii="宋体" w:hAnsi="宋体"/>
                <w:color w:val="000000"/>
                <w:sz w:val="18"/>
                <w:szCs w:val="18"/>
              </w:rPr>
            </w:pPr>
            <w:r>
              <w:rPr>
                <w:rFonts w:hint="eastAsia" w:ascii="宋体" w:hAnsi="宋体"/>
                <w:color w:val="000000"/>
                <w:sz w:val="18"/>
                <w:szCs w:val="18"/>
              </w:rPr>
              <w:t>良：连续2到4年获得守合同重信用的荣誉得2分；</w:t>
            </w:r>
          </w:p>
          <w:p>
            <w:pPr>
              <w:jc w:val="left"/>
              <w:rPr>
                <w:rFonts w:ascii="宋体" w:hAnsi="宋体"/>
                <w:color w:val="000000"/>
                <w:sz w:val="18"/>
                <w:szCs w:val="18"/>
              </w:rPr>
            </w:pPr>
            <w:r>
              <w:rPr>
                <w:rFonts w:hint="eastAsia" w:ascii="宋体" w:hAnsi="宋体"/>
                <w:color w:val="000000"/>
                <w:sz w:val="18"/>
                <w:szCs w:val="18"/>
              </w:rPr>
              <w:t xml:space="preserve">一般：1年获得守合同重信用的荣誉得1分； </w:t>
            </w:r>
          </w:p>
          <w:p>
            <w:pPr>
              <w:jc w:val="left"/>
              <w:rPr>
                <w:rFonts w:ascii="宋体" w:hAnsi="宋体"/>
                <w:color w:val="000000"/>
                <w:sz w:val="18"/>
                <w:szCs w:val="18"/>
              </w:rPr>
            </w:pPr>
            <w:r>
              <w:rPr>
                <w:rFonts w:hint="eastAsia" w:ascii="宋体" w:hAnsi="宋体"/>
                <w:color w:val="000000"/>
                <w:sz w:val="18"/>
                <w:szCs w:val="18"/>
              </w:rPr>
              <w:t>其它或无不得分</w:t>
            </w:r>
          </w:p>
          <w:p>
            <w:pPr>
              <w:jc w:val="left"/>
              <w:rPr>
                <w:rFonts w:ascii="宋体" w:hAnsi="宋体"/>
                <w:color w:val="000000"/>
                <w:sz w:val="18"/>
                <w:szCs w:val="18"/>
              </w:rPr>
            </w:pPr>
            <w:r>
              <w:rPr>
                <w:rFonts w:hint="eastAsia" w:ascii="宋体" w:hAnsi="宋体"/>
                <w:color w:val="000000"/>
                <w:sz w:val="18"/>
                <w:szCs w:val="18"/>
              </w:rPr>
              <w:t>备注：提供守合同重信用企业证书复印件和公开信息中查询的路径并打印公布的链接信息资料，公开信息中无法查询或与公开信息不一致的，投标人必须提供发证机构出具的证明函。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27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宋体" w:hAnsi="宋体"/>
                <w:color w:val="000000"/>
                <w:sz w:val="18"/>
                <w:szCs w:val="18"/>
              </w:rPr>
            </w:pPr>
          </w:p>
        </w:tc>
        <w:tc>
          <w:tcPr>
            <w:tcW w:w="1985" w:type="dxa"/>
            <w:tcBorders>
              <w:top w:val="single" w:color="auto" w:sz="8" w:space="0"/>
              <w:left w:val="single" w:color="auto" w:sz="8" w:space="0"/>
              <w:bottom w:val="single" w:color="auto" w:sz="8" w:space="0"/>
              <w:right w:val="single" w:color="auto" w:sz="8" w:space="0"/>
            </w:tcBorders>
            <w:vAlign w:val="center"/>
          </w:tcPr>
          <w:p>
            <w:pPr>
              <w:ind w:left="-63" w:leftChars="-30" w:right="-88" w:rightChars="-42"/>
              <w:jc w:val="center"/>
              <w:rPr>
                <w:rFonts w:ascii="宋体" w:hAnsi="宋体"/>
                <w:color w:val="000000"/>
                <w:sz w:val="18"/>
                <w:szCs w:val="18"/>
              </w:rPr>
            </w:pPr>
            <w:r>
              <w:rPr>
                <w:rFonts w:hint="eastAsia" w:ascii="宋体" w:hAnsi="宋体"/>
                <w:color w:val="000000"/>
                <w:sz w:val="18"/>
                <w:szCs w:val="18"/>
              </w:rPr>
              <w:t>有相关产品的代理资质和完善的销售供应和售后服务保障体系；</w:t>
            </w:r>
          </w:p>
          <w:p>
            <w:pPr>
              <w:ind w:left="-63" w:leftChars="-30" w:right="-88" w:rightChars="-42"/>
              <w:jc w:val="center"/>
              <w:rPr>
                <w:rFonts w:ascii="宋体" w:hAnsi="宋体"/>
                <w:color w:val="000000"/>
                <w:sz w:val="18"/>
                <w:szCs w:val="18"/>
              </w:rPr>
            </w:pPr>
            <w:r>
              <w:rPr>
                <w:rFonts w:hint="eastAsia" w:ascii="宋体" w:hAnsi="宋体"/>
                <w:color w:val="000000"/>
                <w:sz w:val="18"/>
                <w:szCs w:val="18"/>
              </w:rPr>
              <w:t>&lt;3分&gt;</w:t>
            </w:r>
          </w:p>
        </w:tc>
        <w:tc>
          <w:tcPr>
            <w:tcW w:w="6933" w:type="dxa"/>
            <w:tcBorders>
              <w:top w:val="single" w:color="auto" w:sz="8" w:space="0"/>
              <w:left w:val="single" w:color="auto" w:sz="8" w:space="0"/>
              <w:bottom w:val="single" w:color="auto" w:sz="8" w:space="0"/>
              <w:right w:val="single" w:color="auto" w:sz="12" w:space="0"/>
            </w:tcBorders>
            <w:vAlign w:val="center"/>
          </w:tcPr>
          <w:p>
            <w:pPr>
              <w:ind w:left="-63" w:leftChars="-30" w:right="-88" w:rightChars="-42"/>
              <w:jc w:val="left"/>
              <w:rPr>
                <w:rFonts w:ascii="宋体" w:hAnsi="宋体"/>
                <w:color w:val="000000"/>
                <w:sz w:val="18"/>
                <w:szCs w:val="18"/>
              </w:rPr>
            </w:pPr>
            <w:r>
              <w:rPr>
                <w:rFonts w:hint="eastAsia" w:ascii="宋体" w:hAnsi="宋体"/>
                <w:color w:val="000000"/>
                <w:sz w:val="18"/>
                <w:szCs w:val="18"/>
              </w:rPr>
              <w:t>有相关资质证明、售后服务体系相关文件得1分，最高得3分，无或其他得0分。</w:t>
            </w:r>
          </w:p>
          <w:p>
            <w:pPr>
              <w:ind w:left="-63" w:leftChars="-30" w:right="-88" w:rightChars="-42"/>
              <w:jc w:val="left"/>
              <w:rPr>
                <w:rFonts w:ascii="宋体" w:hAnsi="宋体"/>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2694" w:type="dxa"/>
            <w:gridSpan w:val="2"/>
            <w:tcBorders>
              <w:top w:val="single" w:color="auto" w:sz="8" w:space="0"/>
              <w:left w:val="single" w:color="auto" w:sz="12" w:space="0"/>
              <w:bottom w:val="single" w:color="auto" w:sz="12" w:space="0"/>
              <w:right w:val="single" w:color="auto" w:sz="8" w:space="0"/>
            </w:tcBorders>
            <w:vAlign w:val="center"/>
          </w:tcPr>
          <w:p>
            <w:pPr>
              <w:ind w:left="-63" w:leftChars="-30" w:right="-88" w:rightChars="-42"/>
              <w:jc w:val="center"/>
              <w:rPr>
                <w:rFonts w:ascii="宋体" w:hAnsi="宋体"/>
                <w:b/>
                <w:bCs/>
                <w:color w:val="000000"/>
                <w:sz w:val="18"/>
                <w:szCs w:val="18"/>
              </w:rPr>
            </w:pPr>
            <w:r>
              <w:rPr>
                <w:rFonts w:hint="eastAsia" w:ascii="宋体" w:hAnsi="宋体"/>
                <w:b/>
                <w:bCs/>
                <w:color w:val="000000"/>
                <w:sz w:val="18"/>
                <w:szCs w:val="18"/>
              </w:rPr>
              <w:t>合计</w:t>
            </w:r>
          </w:p>
        </w:tc>
        <w:tc>
          <w:tcPr>
            <w:tcW w:w="6933" w:type="dxa"/>
            <w:tcBorders>
              <w:top w:val="single" w:color="auto" w:sz="8" w:space="0"/>
              <w:left w:val="single" w:color="auto" w:sz="8" w:space="0"/>
              <w:bottom w:val="single" w:color="auto" w:sz="12" w:space="0"/>
              <w:right w:val="single" w:color="auto" w:sz="12" w:space="0"/>
            </w:tcBorders>
            <w:vAlign w:val="center"/>
          </w:tcPr>
          <w:p>
            <w:pPr>
              <w:jc w:val="center"/>
              <w:rPr>
                <w:rFonts w:ascii="宋体" w:hAnsi="宋体"/>
                <w:b/>
                <w:bCs/>
                <w:color w:val="000000"/>
                <w:sz w:val="18"/>
                <w:szCs w:val="18"/>
              </w:rPr>
            </w:pPr>
            <w:r>
              <w:rPr>
                <w:rFonts w:hint="eastAsia" w:ascii="宋体" w:hAnsi="宋体"/>
                <w:b/>
                <w:bCs/>
                <w:color w:val="000000"/>
                <w:sz w:val="18"/>
                <w:szCs w:val="18"/>
              </w:rPr>
              <w:t>20分</w:t>
            </w:r>
          </w:p>
        </w:tc>
      </w:tr>
    </w:tbl>
    <w:p>
      <w:pPr>
        <w:snapToGrid w:val="0"/>
        <w:spacing w:line="360" w:lineRule="auto"/>
        <w:ind w:left="210" w:leftChars="100"/>
        <w:rPr>
          <w:rFonts w:ascii="宋体"/>
          <w:color w:val="000000"/>
          <w:kern w:val="0"/>
          <w:szCs w:val="21"/>
        </w:rPr>
      </w:pPr>
      <w:r>
        <w:rPr>
          <w:rFonts w:hint="eastAsia" w:ascii="宋体" w:hAnsi="宋体"/>
          <w:color w:val="000000"/>
          <w:kern w:val="0"/>
        </w:rPr>
        <w:t>备注：</w:t>
      </w:r>
      <w:r>
        <w:rPr>
          <w:rFonts w:hint="eastAsia" w:ascii="宋体"/>
          <w:color w:val="000000"/>
          <w:kern w:val="0"/>
        </w:rPr>
        <w:t>1、将每一个评委的评分汇总，进行算术平均，得出该响应人的商务评分（按四舍五入原则精确到小数点后2位）。</w:t>
      </w:r>
    </w:p>
    <w:p>
      <w:pPr>
        <w:snapToGrid w:val="0"/>
        <w:spacing w:line="360" w:lineRule="auto"/>
        <w:ind w:left="420" w:leftChars="200" w:firstLine="420"/>
        <w:rPr>
          <w:rFonts w:ascii="宋体" w:hAnsi="宋体"/>
          <w:color w:val="000000"/>
        </w:rPr>
      </w:pPr>
      <w:r>
        <w:rPr>
          <w:rFonts w:hint="eastAsia" w:ascii="宋体"/>
          <w:color w:val="000000"/>
          <w:kern w:val="0"/>
        </w:rPr>
        <w:t>2、</w:t>
      </w:r>
      <w:r>
        <w:rPr>
          <w:rFonts w:hint="eastAsia" w:ascii="宋体" w:hAnsi="宋体"/>
          <w:color w:val="000000"/>
        </w:rPr>
        <w:t>采购文件要求提交的与评价指标体系相关的各类有效资料，响应人如未按要求提交的，该项评分为零分。</w:t>
      </w:r>
    </w:p>
    <w:p>
      <w:pPr>
        <w:adjustRightInd w:val="0"/>
        <w:snapToGrid w:val="0"/>
        <w:spacing w:line="360" w:lineRule="auto"/>
        <w:rPr>
          <w:rFonts w:ascii="宋体" w:hAnsi="宋体"/>
          <w:color w:val="000000"/>
        </w:rPr>
      </w:pPr>
      <w:r>
        <w:rPr>
          <w:rFonts w:hint="eastAsia" w:ascii="宋体" w:hAnsi="宋体"/>
          <w:color w:val="000000"/>
        </w:rPr>
        <w:t>3、价格部分评分</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综合评分法中的价格分统一采用低价优先法计算，即满足采购文件要求（通过资格性、符合性审查）且响应价格最低的有效响应报价（指价格核准后的价格，下同）为评标基准价，其价格分为满分。其他响应人的价格分统一按照下列公式计算：</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报价得分=(评标基准价/投标报价)×价格权值×100</w:t>
      </w:r>
    </w:p>
    <w:p>
      <w:pPr>
        <w:adjustRightInd w:val="0"/>
        <w:snapToGrid w:val="0"/>
        <w:spacing w:line="360" w:lineRule="auto"/>
        <w:rPr>
          <w:rFonts w:ascii="宋体" w:hAnsi="宋体"/>
          <w:color w:val="000000"/>
        </w:rPr>
      </w:pPr>
      <w:r>
        <w:rPr>
          <w:rFonts w:hint="eastAsia" w:ascii="宋体" w:hAnsi="宋体"/>
          <w:color w:val="000000"/>
        </w:rPr>
        <w:tab/>
      </w:r>
      <w:r>
        <w:rPr>
          <w:rFonts w:hint="eastAsia" w:ascii="宋体" w:hAnsi="宋体"/>
          <w:color w:val="000000"/>
        </w:rPr>
        <w:t>备注：报价得分四舍五入后，小数点后保留两位有效数；</w:t>
      </w:r>
    </w:p>
    <w:p>
      <w:pPr>
        <w:adjustRightInd w:val="0"/>
        <w:snapToGrid w:val="0"/>
        <w:spacing w:line="360" w:lineRule="auto"/>
        <w:rPr>
          <w:rFonts w:ascii="宋体" w:hAnsi="宋体"/>
          <w:color w:val="000000"/>
        </w:rPr>
      </w:pPr>
      <w:bookmarkStart w:id="11" w:name="_Toc435514851"/>
      <w:bookmarkEnd w:id="11"/>
      <w:bookmarkStart w:id="12" w:name="_Toc463018937"/>
      <w:bookmarkEnd w:id="12"/>
      <w:bookmarkStart w:id="13" w:name="_Toc435115056"/>
      <w:r>
        <w:rPr>
          <w:rFonts w:hint="eastAsia" w:ascii="宋体" w:hAnsi="宋体"/>
          <w:color w:val="000000"/>
        </w:rPr>
        <w:t>4、综合评分的计算</w:t>
      </w:r>
      <w:bookmarkEnd w:id="13"/>
    </w:p>
    <w:p>
      <w:pPr>
        <w:adjustRightInd w:val="0"/>
        <w:snapToGrid w:val="0"/>
        <w:spacing w:line="360" w:lineRule="auto"/>
        <w:rPr>
          <w:rFonts w:ascii="宋体" w:hAnsi="宋体"/>
          <w:color w:val="000000"/>
        </w:rPr>
      </w:pPr>
      <w:r>
        <w:rPr>
          <w:rFonts w:hint="eastAsia" w:ascii="宋体" w:hAnsi="宋体"/>
          <w:color w:val="000000"/>
        </w:rPr>
        <w:t xml:space="preserve">   4.1综合评分=技术评分+商务评分+价格评分</w:t>
      </w:r>
    </w:p>
    <w:p>
      <w:pPr>
        <w:adjustRightInd w:val="0"/>
        <w:snapToGrid w:val="0"/>
        <w:spacing w:line="360" w:lineRule="auto"/>
        <w:rPr>
          <w:rFonts w:ascii="宋体" w:hAnsi="宋体"/>
          <w:color w:val="000000"/>
        </w:rPr>
      </w:pPr>
      <w:r>
        <w:rPr>
          <w:rFonts w:hint="eastAsia" w:ascii="宋体" w:hAnsi="宋体"/>
          <w:color w:val="000000"/>
        </w:rPr>
        <w:t xml:space="preserve">   4.2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价小组抽签决定。  </w:t>
      </w:r>
    </w:p>
    <w:p>
      <w:pPr>
        <w:numPr>
          <w:ilvl w:val="0"/>
          <w:numId w:val="11"/>
        </w:numPr>
        <w:adjustRightInd w:val="0"/>
        <w:snapToGrid w:val="0"/>
        <w:spacing w:line="360" w:lineRule="auto"/>
        <w:ind w:left="567" w:hanging="27"/>
        <w:outlineLvl w:val="1"/>
        <w:rPr>
          <w:rFonts w:ascii="宋体" w:hAnsi="宋体"/>
          <w:color w:val="000000"/>
        </w:rPr>
      </w:pPr>
      <w:r>
        <w:rPr>
          <w:rFonts w:hint="eastAsia" w:ascii="宋体" w:hAnsi="宋体"/>
          <w:b/>
          <w:bCs/>
        </w:rPr>
        <w:t>推荐中选供应商</w:t>
      </w:r>
      <w:r>
        <w:rPr>
          <w:rFonts w:hint="eastAsia" w:ascii="宋体" w:hAnsi="宋体"/>
          <w:color w:val="000000"/>
        </w:rPr>
        <w:tab/>
      </w:r>
    </w:p>
    <w:p>
      <w:pPr>
        <w:adjustRightInd w:val="0"/>
        <w:snapToGrid w:val="0"/>
        <w:spacing w:line="360" w:lineRule="auto"/>
        <w:ind w:left="567"/>
        <w:outlineLvl w:val="1"/>
        <w:rPr>
          <w:rFonts w:ascii="宋体" w:hAnsi="宋体"/>
          <w:color w:val="000000"/>
        </w:rPr>
      </w:pPr>
      <w:r>
        <w:rPr>
          <w:rFonts w:hint="eastAsia" w:ascii="宋体" w:hAnsi="宋体"/>
          <w:color w:val="000000"/>
        </w:rPr>
        <w:t>采购实施部门根据上述排列向广纺院采购</w:t>
      </w:r>
      <w:r>
        <w:rPr>
          <w:rFonts w:hint="eastAsia" w:ascii="宋体" w:hAnsi="宋体"/>
          <w:color w:val="000000"/>
          <w:lang w:val="en-US" w:eastAsia="zh-CN"/>
        </w:rPr>
        <w:t>评审</w:t>
      </w:r>
      <w:r>
        <w:rPr>
          <w:rFonts w:hint="eastAsia" w:ascii="宋体" w:hAnsi="宋体"/>
          <w:color w:val="000000"/>
        </w:rPr>
        <w:t>小组推荐第一名为中选供应商。</w:t>
      </w:r>
    </w:p>
    <w:p>
      <w:pPr>
        <w:numPr>
          <w:ilvl w:val="0"/>
          <w:numId w:val="11"/>
        </w:numPr>
        <w:spacing w:line="360" w:lineRule="auto"/>
        <w:ind w:left="567" w:hanging="27"/>
        <w:outlineLvl w:val="1"/>
        <w:rPr>
          <w:rFonts w:ascii="宋体" w:hAnsi="宋体"/>
          <w:b/>
          <w:bCs/>
        </w:rPr>
      </w:pPr>
      <w:r>
        <w:rPr>
          <w:rFonts w:hint="eastAsia" w:ascii="宋体" w:hAnsi="宋体"/>
          <w:b/>
          <w:bCs/>
        </w:rPr>
        <w:t>确定中选供应商</w:t>
      </w:r>
    </w:p>
    <w:p>
      <w:pPr>
        <w:adjustRightInd w:val="0"/>
        <w:snapToGrid w:val="0"/>
        <w:spacing w:line="360" w:lineRule="auto"/>
        <w:rPr>
          <w:rFonts w:ascii="宋体" w:hAnsi="宋体"/>
          <w:color w:val="000000"/>
        </w:rPr>
      </w:pPr>
      <w:r>
        <w:rPr>
          <w:rFonts w:hint="eastAsia" w:ascii="宋体" w:hAnsi="宋体"/>
          <w:color w:val="000000"/>
        </w:rPr>
        <w:t>1、确定中选供应商名单。</w:t>
      </w:r>
    </w:p>
    <w:p>
      <w:pPr>
        <w:adjustRightInd w:val="0"/>
        <w:snapToGrid w:val="0"/>
        <w:spacing w:line="360" w:lineRule="auto"/>
        <w:rPr>
          <w:rFonts w:ascii="宋体" w:hAnsi="宋体"/>
          <w:color w:val="000000"/>
        </w:rPr>
      </w:pPr>
      <w:r>
        <w:rPr>
          <w:rFonts w:hint="eastAsia" w:ascii="宋体" w:hAnsi="宋体"/>
          <w:color w:val="000000"/>
        </w:rPr>
        <w:t>2、采购结果公示方式：广州检验检测认证集团官方网站，</w:t>
      </w:r>
      <w:r>
        <w:fldChar w:fldCharType="begin"/>
      </w:r>
      <w:r>
        <w:instrText xml:space="preserve"> HYPERLINK "http://www.gzgjjt.cn/" </w:instrText>
      </w:r>
      <w:r>
        <w:fldChar w:fldCharType="separate"/>
      </w:r>
      <w:r>
        <w:rPr>
          <w:rStyle w:val="14"/>
          <w:rFonts w:hint="eastAsia" w:ascii="宋体" w:hAnsi="宋体"/>
          <w:sz w:val="21"/>
          <w:szCs w:val="21"/>
        </w:rPr>
        <w:t>http://www.gzgjjt.cn/</w:t>
      </w:r>
      <w:r>
        <w:rPr>
          <w:rStyle w:val="14"/>
          <w:rFonts w:hint="eastAsia" w:ascii="宋体" w:hAnsi="宋体"/>
          <w:sz w:val="21"/>
          <w:szCs w:val="21"/>
        </w:rPr>
        <w:fldChar w:fldCharType="end"/>
      </w:r>
      <w:r>
        <w:rPr>
          <w:rFonts w:hint="eastAsia" w:ascii="宋体" w:hAnsi="宋体"/>
          <w:color w:val="000000"/>
        </w:rPr>
        <w:t>。</w:t>
      </w:r>
    </w:p>
    <w:p>
      <w:pPr>
        <w:adjustRightInd w:val="0"/>
        <w:snapToGrid w:val="0"/>
        <w:spacing w:line="360" w:lineRule="auto"/>
        <w:rPr>
          <w:rFonts w:ascii="宋体" w:hAnsi="宋体"/>
          <w:color w:val="000000"/>
        </w:rPr>
      </w:pPr>
      <w:r>
        <w:rPr>
          <w:rFonts w:hint="eastAsia" w:ascii="宋体" w:hAnsi="宋体"/>
          <w:color w:val="000000"/>
        </w:rPr>
        <w:t>3、公示期限：3天。</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rPr>
          <w:rFonts w:ascii="宋体" w:hAnsi="宋体"/>
          <w:color w:val="000000"/>
        </w:rPr>
      </w:pPr>
      <w:r>
        <w:rPr>
          <w:rFonts w:hint="eastAsia" w:ascii="宋体" w:hAnsi="宋体"/>
          <w:color w:val="000000"/>
        </w:rPr>
        <w:t xml:space="preserve"> </w:t>
      </w: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hint="eastAsia" w:ascii="宋体" w:hAnsi="宋体"/>
          <w:b/>
          <w:bCs/>
          <w:color w:val="000000"/>
          <w:sz w:val="28"/>
          <w:szCs w:val="28"/>
        </w:rPr>
      </w:pPr>
    </w:p>
    <w:p>
      <w:pPr>
        <w:adjustRightInd w:val="0"/>
        <w:snapToGrid w:val="0"/>
        <w:spacing w:line="360" w:lineRule="auto"/>
        <w:jc w:val="center"/>
        <w:rPr>
          <w:rFonts w:ascii="宋体" w:hAnsi="宋体"/>
          <w:b/>
          <w:bCs/>
          <w:color w:val="000000"/>
        </w:rPr>
      </w:pPr>
      <w:r>
        <w:rPr>
          <w:rFonts w:hint="eastAsia" w:ascii="宋体" w:hAnsi="宋体"/>
          <w:b/>
          <w:bCs/>
          <w:color w:val="000000"/>
          <w:sz w:val="28"/>
          <w:szCs w:val="28"/>
        </w:rPr>
        <w:t>第四章  响应文件</w:t>
      </w:r>
      <w:r>
        <w:rPr>
          <w:rFonts w:hint="eastAsia" w:ascii="宋体" w:hAnsi="宋体"/>
          <w:b/>
          <w:bCs/>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lang w:val="en-US" w:eastAsia="zh-CN"/>
        </w:rPr>
        <w:t>一</w:t>
      </w:r>
      <w:r>
        <w:rPr>
          <w:rFonts w:hint="eastAsia" w:ascii="宋体" w:hAnsi="宋体"/>
          <w:b/>
          <w:bCs/>
          <w:color w:val="000000"/>
        </w:rPr>
        <w:t>、响应文件格式参考</w:t>
      </w:r>
    </w:p>
    <w:p>
      <w:pPr>
        <w:adjustRightInd w:val="0"/>
        <w:snapToGrid w:val="0"/>
        <w:spacing w:line="360" w:lineRule="auto"/>
        <w:jc w:val="center"/>
        <w:rPr>
          <w:rFonts w:ascii="宋体" w:hAnsi="宋体"/>
          <w:b/>
          <w:bCs/>
          <w:color w:val="000000"/>
        </w:rPr>
      </w:pPr>
      <w:bookmarkStart w:id="14" w:name="_Toc435514852"/>
      <w:bookmarkEnd w:id="14"/>
      <w:bookmarkStart w:id="15" w:name="_Toc435515292"/>
      <w:bookmarkEnd w:id="15"/>
      <w:r>
        <w:rPr>
          <w:rFonts w:hint="eastAsia" w:ascii="宋体" w:hAnsi="宋体"/>
          <w:b/>
          <w:bCs/>
          <w:color w:val="000000"/>
        </w:rPr>
        <w:t>响应文件包装封面参考</w:t>
      </w:r>
    </w:p>
    <w:tbl>
      <w:tblPr>
        <w:tblStyle w:val="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pPr>
              <w:spacing w:after="120" w:line="360" w:lineRule="auto"/>
              <w:ind w:firstLine="482" w:firstLineChars="150"/>
              <w:rPr>
                <w:rFonts w:ascii="仿宋_GB2312" w:eastAsia="仿宋_GB2312"/>
                <w:b/>
                <w:bCs/>
                <w:color w:val="000000"/>
                <w:sz w:val="32"/>
                <w:szCs w:val="32"/>
              </w:rPr>
            </w:pPr>
          </w:p>
          <w:p>
            <w:pPr>
              <w:spacing w:after="120" w:line="360" w:lineRule="auto"/>
              <w:ind w:firstLine="482" w:firstLineChars="150"/>
              <w:rPr>
                <w:rFonts w:ascii="仿宋_GB2312" w:eastAsia="仿宋_GB2312"/>
                <w:b/>
                <w:bCs/>
                <w:color w:val="000000"/>
                <w:sz w:val="32"/>
                <w:szCs w:val="32"/>
              </w:rPr>
            </w:pPr>
          </w:p>
          <w:p>
            <w:pPr>
              <w:spacing w:after="120" w:line="360" w:lineRule="auto"/>
              <w:ind w:firstLine="482" w:firstLineChars="150"/>
              <w:rPr>
                <w:rFonts w:ascii="仿宋_GB2312" w:eastAsia="仿宋_GB2312"/>
                <w:b/>
                <w:bCs/>
                <w:color w:val="000000"/>
                <w:sz w:val="32"/>
                <w:szCs w:val="32"/>
              </w:rPr>
            </w:pPr>
          </w:p>
          <w:p>
            <w:pPr>
              <w:spacing w:after="120" w:line="360" w:lineRule="auto"/>
              <w:jc w:val="center"/>
              <w:rPr>
                <w:rFonts w:ascii="黑体" w:eastAsia="黑体"/>
                <w:b/>
                <w:bCs/>
                <w:color w:val="000000"/>
                <w:sz w:val="72"/>
                <w:szCs w:val="72"/>
              </w:rPr>
            </w:pPr>
            <w:r>
              <w:rPr>
                <w:rFonts w:hint="eastAsia" w:ascii="黑体" w:eastAsia="黑体"/>
                <w:b/>
                <w:bCs/>
                <w:color w:val="000000"/>
                <w:sz w:val="72"/>
                <w:szCs w:val="72"/>
              </w:rPr>
              <w:t>响 应 文 件</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开标信封</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正本</w:t>
            </w:r>
          </w:p>
          <w:p>
            <w:pPr>
              <w:spacing w:after="120" w:line="360" w:lineRule="auto"/>
              <w:ind w:firstLine="3398" w:firstLineChars="651"/>
              <w:rPr>
                <w:rFonts w:ascii="黑体" w:eastAsia="黑体"/>
                <w:b/>
                <w:bCs/>
                <w:color w:val="000000"/>
                <w:sz w:val="32"/>
                <w:szCs w:val="32"/>
              </w:rPr>
            </w:pPr>
            <w:r>
              <w:rPr>
                <w:rFonts w:hint="eastAsia" w:ascii="黑体" w:eastAsia="黑体"/>
                <w:b/>
                <w:bCs/>
                <w:color w:val="000000"/>
                <w:sz w:val="52"/>
                <w:szCs w:val="52"/>
              </w:rPr>
              <w:t xml:space="preserve">口 </w:t>
            </w:r>
            <w:r>
              <w:rPr>
                <w:rFonts w:hint="eastAsia" w:ascii="黑体" w:eastAsia="黑体"/>
                <w:b/>
                <w:bCs/>
                <w:color w:val="000000"/>
                <w:sz w:val="32"/>
                <w:szCs w:val="32"/>
              </w:rPr>
              <w:t>副本</w:t>
            </w:r>
          </w:p>
          <w:p>
            <w:pPr>
              <w:spacing w:after="120" w:line="360" w:lineRule="auto"/>
              <w:rPr>
                <w:rFonts w:ascii="仿宋_GB2312" w:eastAsia="仿宋_GB2312"/>
                <w:b/>
                <w:bCs/>
                <w:color w:val="000000"/>
                <w:sz w:val="32"/>
                <w:szCs w:val="32"/>
              </w:rPr>
            </w:pPr>
          </w:p>
          <w:p>
            <w:pPr>
              <w:spacing w:after="120" w:line="360" w:lineRule="auto"/>
              <w:rPr>
                <w:rFonts w:ascii="仿宋_GB2312" w:eastAsia="仿宋_GB2312"/>
                <w:b/>
                <w:bCs/>
                <w:color w:val="000000"/>
                <w:sz w:val="32"/>
                <w:szCs w:val="32"/>
              </w:rPr>
            </w:pPr>
          </w:p>
          <w:p>
            <w:pPr>
              <w:spacing w:after="120" w:line="360" w:lineRule="auto"/>
              <w:rPr>
                <w:rFonts w:ascii="仿宋_GB2312" w:eastAsia="仿宋_GB2312"/>
                <w:b/>
                <w:bCs/>
                <w:color w:val="000000"/>
                <w:sz w:val="32"/>
                <w:szCs w:val="32"/>
              </w:rPr>
            </w:pP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项目名称：广检集团广纺院数据存储系统邀请竞选采购</w:t>
            </w: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投标人名称：</w:t>
            </w:r>
          </w:p>
          <w:p>
            <w:pPr>
              <w:spacing w:after="120" w:line="400" w:lineRule="exact"/>
              <w:ind w:firstLine="900" w:firstLineChars="320"/>
              <w:rPr>
                <w:rFonts w:ascii="仿宋_GB2312" w:eastAsia="仿宋_GB2312"/>
                <w:b/>
                <w:bCs/>
                <w:color w:val="000000"/>
                <w:sz w:val="28"/>
                <w:szCs w:val="28"/>
              </w:rPr>
            </w:pPr>
            <w:r>
              <w:rPr>
                <w:rFonts w:hint="eastAsia" w:ascii="仿宋_GB2312" w:eastAsia="仿宋_GB2312"/>
                <w:b/>
                <w:bCs/>
                <w:color w:val="000000"/>
                <w:sz w:val="28"/>
                <w:szCs w:val="28"/>
              </w:rPr>
              <w:t>投标人地址：</w:t>
            </w:r>
          </w:p>
          <w:p>
            <w:pPr>
              <w:autoSpaceDE w:val="0"/>
              <w:autoSpaceDN w:val="0"/>
              <w:adjustRightInd w:val="0"/>
              <w:snapToGrid w:val="0"/>
              <w:spacing w:line="420" w:lineRule="auto"/>
              <w:jc w:val="center"/>
              <w:rPr>
                <w:rFonts w:ascii="仿宋_GB2312" w:eastAsia="仿宋_GB2312"/>
                <w:b/>
                <w:bCs/>
                <w:color w:val="000000"/>
                <w:sz w:val="32"/>
                <w:szCs w:val="32"/>
              </w:rPr>
            </w:pPr>
            <w:r>
              <w:rPr>
                <w:rFonts w:hint="eastAsia" w:ascii="仿宋_GB2312" w:eastAsia="仿宋_GB2312"/>
                <w:b/>
                <w:bCs/>
                <w:color w:val="000000"/>
                <w:sz w:val="28"/>
                <w:szCs w:val="28"/>
              </w:rPr>
              <w:t>(年月日时分)之前不得启封</w:t>
            </w:r>
          </w:p>
        </w:tc>
      </w:tr>
    </w:tbl>
    <w:p>
      <w:pPr>
        <w:adjustRightInd w:val="0"/>
        <w:snapToGrid w:val="0"/>
        <w:spacing w:before="156" w:line="360" w:lineRule="auto"/>
        <w:rPr>
          <w:rFonts w:ascii="Arial" w:hAnsi="Arial" w:eastAsia="黑体"/>
          <w:color w:val="000000"/>
          <w:kern w:val="0"/>
          <w:sz w:val="32"/>
          <w:szCs w:val="32"/>
        </w:rPr>
      </w:pPr>
      <w:bookmarkStart w:id="16" w:name="_Toc435515293"/>
      <w:bookmarkEnd w:id="16"/>
      <w:bookmarkStart w:id="17" w:name="_Toc435514853"/>
      <w:bookmarkEnd w:id="17"/>
      <w:bookmarkStart w:id="18" w:name="_Toc275865604"/>
      <w:r>
        <w:rPr>
          <w:rFonts w:ascii="Arial" w:hAnsi="Arial" w:eastAsia="黑体"/>
          <w:color w:val="000000"/>
          <w:kern w:val="0"/>
          <w:sz w:val="32"/>
          <w:szCs w:val="32"/>
        </w:rPr>
        <w:t xml:space="preserve"> </w:t>
      </w:r>
      <w:bookmarkEnd w:id="18"/>
    </w:p>
    <w:p>
      <w:pPr>
        <w:keepNext/>
        <w:keepLines/>
        <w:spacing w:before="156" w:beforeLines="50" w:line="360" w:lineRule="auto"/>
        <w:jc w:val="center"/>
        <w:outlineLvl w:val="1"/>
        <w:rPr>
          <w:rFonts w:ascii="黑体" w:hAnsi="黑体" w:eastAsia="黑体"/>
          <w:color w:val="000000"/>
          <w:kern w:val="0"/>
          <w:sz w:val="32"/>
          <w:szCs w:val="32"/>
        </w:rPr>
      </w:pPr>
    </w:p>
    <w:p>
      <w:pPr>
        <w:keepNext/>
        <w:keepLines/>
        <w:spacing w:before="156" w:beforeLines="50" w:line="360" w:lineRule="auto"/>
        <w:jc w:val="center"/>
        <w:outlineLvl w:val="1"/>
        <w:rPr>
          <w:rFonts w:ascii="Arial" w:hAnsi="Arial" w:eastAsia="黑体"/>
          <w:color w:val="000000"/>
          <w:kern w:val="0"/>
          <w:sz w:val="32"/>
          <w:szCs w:val="32"/>
        </w:rPr>
      </w:pPr>
      <w:r>
        <w:rPr>
          <w:rFonts w:hint="eastAsia" w:ascii="黑体" w:hAnsi="黑体" w:eastAsia="黑体"/>
          <w:color w:val="000000"/>
          <w:kern w:val="0"/>
          <w:sz w:val="32"/>
          <w:szCs w:val="32"/>
        </w:rPr>
        <w:t>响应文件目录表</w:t>
      </w:r>
    </w:p>
    <w:p>
      <w:pPr>
        <w:ind w:left="210" w:leftChars="100"/>
        <w:rPr>
          <w:rFonts w:ascii="宋体" w:hAnsi="宋体"/>
          <w:b/>
          <w:bCs/>
          <w:color w:val="000000"/>
          <w:szCs w:val="21"/>
        </w:rPr>
      </w:pPr>
      <w:r>
        <w:rPr>
          <w:rFonts w:hint="eastAsia" w:ascii="宋体" w:hAnsi="宋体"/>
          <w:b/>
          <w:bCs/>
          <w:color w:val="000000"/>
        </w:rPr>
        <w:t>说明：响应文件包括但不限于以下组成内容，请按顺序制作，本章有提供格式文件的请按格式要求提交。</w:t>
      </w:r>
    </w:p>
    <w:p>
      <w:pPr>
        <w:ind w:firstLine="210" w:firstLineChars="100"/>
        <w:rPr>
          <w:rFonts w:ascii="宋体" w:hAnsi="宋体"/>
          <w:color w:val="000000"/>
        </w:rPr>
      </w:pPr>
      <w:r>
        <w:rPr>
          <w:rFonts w:hint="eastAsia" w:ascii="宋体" w:hAnsi="宋体"/>
          <w:color w:val="000000"/>
        </w:rPr>
        <w:t>项目名称：</w:t>
      </w:r>
      <w:r>
        <w:rPr>
          <w:rFonts w:hint="eastAsia" w:ascii="宋体" w:hAnsi="宋体"/>
          <w:color w:val="000000"/>
          <w:lang w:eastAsia="zh-CN"/>
        </w:rPr>
        <w:t>广检集团广纺院、广纺公司办公电脑购置项目</w:t>
      </w:r>
      <w:r>
        <w:rPr>
          <w:rFonts w:hint="eastAsia" w:ascii="宋体" w:hAnsi="宋体"/>
          <w:color w:val="000000"/>
        </w:rPr>
        <w:t>邀请竞选采购</w:t>
      </w:r>
    </w:p>
    <w:p>
      <w:pPr>
        <w:ind w:firstLine="210" w:firstLineChars="100"/>
        <w:rPr>
          <w:rFonts w:ascii="宋体" w:hAnsi="宋体"/>
          <w:color w:val="000000"/>
        </w:rPr>
      </w:pPr>
      <w:r>
        <w:rPr>
          <w:rFonts w:hint="eastAsia" w:ascii="宋体" w:hAnsi="宋体"/>
          <w:color w:val="000000"/>
        </w:rPr>
        <w:t xml:space="preserve"> </w:t>
      </w:r>
    </w:p>
    <w:tbl>
      <w:tblPr>
        <w:tblStyle w:val="8"/>
        <w:tblW w:w="88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547"/>
        <w:gridCol w:w="4584"/>
        <w:gridCol w:w="627"/>
        <w:gridCol w:w="594"/>
        <w:gridCol w:w="637"/>
        <w:gridCol w:w="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jc w:val="center"/>
        </w:trPr>
        <w:tc>
          <w:tcPr>
            <w:tcW w:w="1279" w:type="dxa"/>
            <w:vMerge w:val="restart"/>
            <w:tcBorders>
              <w:top w:val="single" w:color="auto" w:sz="12" w:space="0"/>
              <w:left w:val="single" w:color="auto" w:sz="12"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文件类型</w:t>
            </w:r>
          </w:p>
        </w:tc>
        <w:tc>
          <w:tcPr>
            <w:tcW w:w="54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序号</w:t>
            </w:r>
          </w:p>
        </w:tc>
        <w:tc>
          <w:tcPr>
            <w:tcW w:w="4584"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文    件    名    称</w:t>
            </w:r>
          </w:p>
        </w:tc>
        <w:tc>
          <w:tcPr>
            <w:tcW w:w="1221" w:type="dxa"/>
            <w:gridSpan w:val="2"/>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提交情况</w:t>
            </w:r>
          </w:p>
        </w:tc>
        <w:tc>
          <w:tcPr>
            <w:tcW w:w="63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页码范围</w:t>
            </w:r>
          </w:p>
        </w:tc>
        <w:tc>
          <w:tcPr>
            <w:tcW w:w="613" w:type="dxa"/>
            <w:vMerge w:val="restart"/>
            <w:tcBorders>
              <w:top w:val="single" w:color="auto" w:sz="12" w:space="0"/>
              <w:left w:val="single" w:color="auto" w:sz="6" w:space="0"/>
              <w:bottom w:val="single" w:color="auto" w:sz="6" w:space="0"/>
              <w:right w:val="single" w:color="auto" w:sz="12" w:space="0"/>
            </w:tcBorders>
            <w:shd w:val="clear" w:color="auto" w:fill="EEECE1"/>
            <w:vAlign w:val="center"/>
          </w:tcPr>
          <w:p>
            <w:pPr>
              <w:adjustRightInd w:val="0"/>
              <w:snapToGrid w:val="0"/>
              <w:ind w:left="-84" w:leftChars="-40" w:right="-84" w:rightChars="-40"/>
              <w:jc w:val="center"/>
              <w:rPr>
                <w:rFonts w:ascii="宋体" w:hAnsi="宋体"/>
                <w:b/>
                <w:bCs/>
                <w:color w:val="000000"/>
                <w:szCs w:val="21"/>
              </w:rPr>
            </w:pPr>
            <w:r>
              <w:rPr>
                <w:rFonts w:hint="eastAsia" w:ascii="宋体" w:hAnsi="宋体"/>
                <w:b/>
                <w:bCs/>
                <w:color w:val="00000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127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547"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4584"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宋体" w:hAnsi="宋体"/>
                <w:b/>
                <w:bCs/>
                <w:color w:val="000000"/>
                <w:szCs w:val="21"/>
              </w:rPr>
            </w:pPr>
          </w:p>
        </w:tc>
        <w:tc>
          <w:tcPr>
            <w:tcW w:w="627"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宋体" w:hAnsi="宋体"/>
                <w:b/>
                <w:bCs/>
                <w:color w:val="000000"/>
                <w:szCs w:val="21"/>
              </w:rPr>
            </w:pPr>
            <w:r>
              <w:rPr>
                <w:rFonts w:hint="eastAsia" w:ascii="宋体" w:hAnsi="宋体"/>
                <w:b/>
                <w:bCs/>
                <w:color w:val="000000"/>
              </w:rPr>
              <w:t>有</w:t>
            </w:r>
          </w:p>
        </w:tc>
        <w:tc>
          <w:tcPr>
            <w:tcW w:w="594"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宋体" w:hAnsi="宋体"/>
                <w:b/>
                <w:bCs/>
                <w:color w:val="000000"/>
                <w:szCs w:val="21"/>
              </w:rPr>
            </w:pPr>
            <w:r>
              <w:rPr>
                <w:rFonts w:hint="eastAsia" w:ascii="宋体" w:hAnsi="宋体"/>
                <w:b/>
                <w:bCs/>
                <w:color w:val="000000"/>
              </w:rPr>
              <w:t>无</w:t>
            </w:r>
          </w:p>
        </w:tc>
        <w:tc>
          <w:tcPr>
            <w:tcW w:w="637"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宋体" w:hAnsi="宋体"/>
                <w:b/>
                <w:bCs/>
                <w:color w:val="000000"/>
                <w:szCs w:val="21"/>
              </w:rPr>
            </w:pPr>
          </w:p>
        </w:tc>
        <w:tc>
          <w:tcPr>
            <w:tcW w:w="613"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宋体" w:hAnsi="宋体"/>
                <w:color w:val="000000"/>
                <w:szCs w:val="21"/>
              </w:rPr>
            </w:pPr>
            <w:r>
              <w:rPr>
                <w:rFonts w:hint="eastAsia" w:ascii="宋体" w:hAnsi="宋体"/>
                <w:b/>
                <w:bCs/>
                <w:color w:val="000000"/>
              </w:rPr>
              <w:t>初审文件（加盖公章）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ascii="仿宋_GB2312" w:hAnsi="宋体" w:eastAsia="仿宋_GB2312"/>
                <w:b/>
                <w:sz w:val="36"/>
                <w:szCs w:val="36"/>
                <w:lang w:eastAsia="zh-CN"/>
              </w:rPr>
              <w:t>竞选</w:t>
            </w:r>
            <w:r>
              <w:rPr>
                <w:rFonts w:hint="eastAsia" w:ascii="仿宋_GB2312" w:hAnsi="宋体" w:eastAsia="仿宋_GB2312"/>
                <w:b/>
                <w:sz w:val="36"/>
                <w:szCs w:val="36"/>
              </w:rPr>
              <w:t>承诺函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color w:val="000000"/>
              </w:rPr>
              <w:t>有效的企业法人营业执照（或事业法人登记证）或者其他组织的营业执照复印件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color w:val="000000"/>
                <w:szCs w:val="21"/>
              </w:rPr>
            </w:pPr>
            <w:r>
              <w:rPr>
                <w:rFonts w:hint="eastAsia"/>
                <w:color w:val="000000"/>
              </w:rPr>
              <w:t>供应商如果有名称变更的，应提供由行政主管部门出具的变更证明文件。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kern w:val="0"/>
              </w:rPr>
              <w:t>响应人资格声明函及附件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宋体"/>
                <w:color w:val="000000"/>
                <w:kern w:val="0"/>
                <w:szCs w:val="21"/>
              </w:rPr>
            </w:pPr>
            <w:r>
              <w:rPr>
                <w:rFonts w:hint="eastAsia" w:hAnsi="宋体" w:cs="Courier New"/>
                <w:color w:val="000000"/>
              </w:rPr>
              <w:t>法定代表人授权委托书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法定代表人证明书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0"/>
              </w:numPr>
              <w:ind w:left="180" w:leftChars="0"/>
              <w:jc w:val="both"/>
              <w:rPr>
                <w:rFonts w:ascii="宋体" w:hAnsi="宋体"/>
                <w:color w:val="000000"/>
                <w:szCs w:val="21"/>
              </w:rPr>
            </w:pPr>
          </w:p>
        </w:tc>
        <w:tc>
          <w:tcPr>
            <w:tcW w:w="4584" w:type="dxa"/>
            <w:tcBorders>
              <w:top w:val="single" w:color="auto" w:sz="6" w:space="0"/>
              <w:left w:val="single" w:color="auto" w:sz="6" w:space="0"/>
              <w:bottom w:val="single" w:color="auto" w:sz="4" w:space="0"/>
              <w:right w:val="single" w:color="auto" w:sz="6" w:space="0"/>
            </w:tcBorders>
            <w:shd w:val="clear" w:color="auto" w:fill="auto"/>
            <w:vAlign w:val="center"/>
          </w:tcPr>
          <w:p>
            <w:pPr>
              <w:adjustRightInd w:val="0"/>
              <w:snapToGrid w:val="0"/>
              <w:rPr>
                <w:rFonts w:ascii="宋体" w:hAnsi="宋体"/>
                <w:color w:val="000000"/>
                <w:szCs w:val="21"/>
              </w:rPr>
            </w:pP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宋体" w:hAnsi="宋体"/>
                <w:b/>
                <w:bCs/>
                <w:color w:val="000000"/>
                <w:szCs w:val="21"/>
              </w:rPr>
            </w:pPr>
            <w:r>
              <w:rPr>
                <w:rFonts w:hint="eastAsia" w:ascii="宋体" w:hAnsi="宋体"/>
                <w:b/>
                <w:bCs/>
                <w:color w:val="000000"/>
              </w:rPr>
              <w:t>响应人应提</w:t>
            </w:r>
          </w:p>
          <w:p>
            <w:pPr>
              <w:ind w:left="-57" w:leftChars="-27" w:right="-69" w:rightChars="-33"/>
              <w:jc w:val="center"/>
              <w:rPr>
                <w:rFonts w:ascii="宋体" w:hAnsi="宋体"/>
                <w:b/>
                <w:bCs/>
                <w:color w:val="000000"/>
              </w:rPr>
            </w:pPr>
            <w:r>
              <w:rPr>
                <w:rFonts w:hint="eastAsia" w:ascii="宋体" w:hAnsi="宋体"/>
                <w:b/>
                <w:bCs/>
                <w:color w:val="000000"/>
              </w:rPr>
              <w:t>交的技术文</w:t>
            </w:r>
          </w:p>
          <w:p>
            <w:pPr>
              <w:ind w:left="-57" w:leftChars="-27" w:right="-69" w:rightChars="-33"/>
              <w:jc w:val="center"/>
              <w:rPr>
                <w:rFonts w:ascii="宋体" w:hAnsi="宋体"/>
                <w:b/>
                <w:bCs/>
                <w:color w:val="000000"/>
              </w:rPr>
            </w:pPr>
            <w:r>
              <w:rPr>
                <w:rFonts w:hint="eastAsia" w:ascii="宋体" w:hAnsi="宋体"/>
                <w:b/>
                <w:bCs/>
                <w:color w:val="000000"/>
              </w:rPr>
              <w:t>件（加盖</w:t>
            </w:r>
          </w:p>
          <w:p>
            <w:pPr>
              <w:ind w:left="-57" w:leftChars="-27" w:right="-69" w:rightChars="-33"/>
              <w:jc w:val="center"/>
              <w:rPr>
                <w:rFonts w:ascii="宋体" w:hAnsi="宋体"/>
                <w:color w:val="000000"/>
                <w:szCs w:val="21"/>
              </w:rPr>
            </w:pPr>
            <w:r>
              <w:rPr>
                <w:rFonts w:hint="eastAsia" w:ascii="宋体" w:hAnsi="宋体"/>
                <w:b/>
                <w:bCs/>
                <w:color w:val="000000"/>
              </w:rPr>
              <w:t>公章）</w:t>
            </w: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4"/>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响应一览表</w:t>
            </w:r>
            <w:r>
              <w:rPr>
                <w:rFonts w:hint="eastAsia"/>
                <w:color w:val="000000"/>
              </w:rPr>
              <w:t>(</w:t>
            </w:r>
            <w:r>
              <w:rPr>
                <w:rFonts w:hint="eastAsia" w:ascii="宋体" w:hAnsi="宋体" w:cs="Courier New"/>
                <w:color w:val="000000"/>
              </w:rPr>
              <w:t>报价表</w:t>
            </w:r>
            <w:r>
              <w:rPr>
                <w:rFonts w:hint="eastAsia"/>
                <w:color w:val="000000"/>
              </w:rPr>
              <w:t>)</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4"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响应货物技术参数响应一览表及其附件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ascii="宋体" w:hAnsi="宋体"/>
                <w:color w:val="000000"/>
              </w:rPr>
              <w:t>响应</w:t>
            </w:r>
            <w:r>
              <w:rPr>
                <w:rFonts w:hint="eastAsia" w:hAnsi="宋体" w:cs="Courier New"/>
                <w:color w:val="000000"/>
                <w:kern w:val="0"/>
              </w:rPr>
              <w:t>货物技术服务方案</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宋体" w:hAnsi="宋体"/>
                <w:color w:val="000000"/>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响应人认为需要提供的其它说明和资料</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rPr>
                <w:b/>
                <w:bCs/>
                <w:szCs w:val="21"/>
              </w:rPr>
            </w:pPr>
            <w:r>
              <w:rPr>
                <w:rFonts w:hint="eastAsia" w:ascii="宋体" w:hAnsi="宋体"/>
                <w:b/>
                <w:bCs/>
                <w:color w:val="000000"/>
              </w:rPr>
              <w:t>响应</w:t>
            </w:r>
            <w:r>
              <w:rPr>
                <w:rFonts w:hint="eastAsia"/>
                <w:b/>
                <w:bCs/>
              </w:rPr>
              <w:t>人应提交的商务文件（加盖公章）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响应人基本情况表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olor w:val="000000"/>
                <w:szCs w:val="21"/>
              </w:rPr>
            </w:pPr>
            <w:r>
              <w:rPr>
                <w:rFonts w:hint="eastAsia" w:ascii="宋体" w:hAnsi="宋体"/>
                <w:color w:val="000000"/>
              </w:rPr>
              <w:t>响应人综合实力（从组织架构、业务水平、服务效率、服务质量、业内口碑、履约能力、企业信誉等方面阐述）</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ascii="宋体" w:hAnsi="宋体" w:cs="Courier New"/>
                <w:color w:val="000000"/>
                <w:kern w:val="0"/>
              </w:rPr>
              <w:t>2017年至今</w:t>
            </w:r>
            <w:r>
              <w:rPr>
                <w:rFonts w:hint="eastAsia" w:hAnsi="宋体" w:cs="Courier New"/>
                <w:color w:val="000000"/>
                <w:kern w:val="0"/>
              </w:rPr>
              <w:t>同类项目业绩情况一览表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宋体" w:hAnsi="宋体" w:cs="Courier New"/>
                <w:color w:val="000000"/>
                <w:kern w:val="0"/>
                <w:szCs w:val="21"/>
              </w:rPr>
            </w:pPr>
            <w:r>
              <w:rPr>
                <w:rFonts w:hint="eastAsia" w:ascii="宋体" w:hAnsi="宋体" w:cs="Courier New"/>
                <w:color w:val="000000"/>
                <w:kern w:val="0"/>
              </w:rPr>
              <w:t>用户满意度评价，</w:t>
            </w:r>
            <w:r>
              <w:rPr>
                <w:rFonts w:hint="eastAsia" w:ascii="宋体" w:hAnsi="宋体"/>
                <w:color w:val="000000"/>
              </w:rPr>
              <w:t>提供相关证明文件复印件（需与“2017年至今同类项目业绩”的用户一致）</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rPr>
                <w:rFonts w:ascii="宋体" w:hAnsi="宋体"/>
                <w:color w:val="000000"/>
                <w:szCs w:val="21"/>
              </w:rPr>
            </w:pPr>
            <w:r>
              <w:rPr>
                <w:rFonts w:hint="eastAsia" w:ascii="宋体" w:hAnsi="宋体"/>
                <w:color w:val="000000"/>
              </w:rPr>
              <w:t>守合同重信用企业证书复印件和公开信息中查询的路径并打印公布的链接信息资料，公开信息中无法查询或与公开信息不一致的，投标人必须提供发证机构出具的证明函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jc w:val="left"/>
              <w:rPr>
                <w:rFonts w:ascii="宋体" w:hAnsi="宋体"/>
                <w:color w:val="000000"/>
                <w:szCs w:val="21"/>
              </w:rPr>
            </w:pPr>
            <w:r>
              <w:rPr>
                <w:rFonts w:hint="eastAsia" w:ascii="宋体" w:hAnsi="宋体"/>
                <w:color w:val="000000"/>
                <w:szCs w:val="21"/>
              </w:rPr>
              <w:t>相关产品的代理资质证明文件和售后服务体系相关文件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kern w:val="0"/>
                <w:szCs w:val="21"/>
              </w:rPr>
            </w:pPr>
            <w:r>
              <w:rPr>
                <w:rFonts w:hint="eastAsia" w:hAnsi="宋体" w:cs="Courier New"/>
                <w:color w:val="000000"/>
                <w:kern w:val="0"/>
              </w:rPr>
              <w:t>拟投入本项目的团队人员情况</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b/>
                <w:bCs/>
                <w:szCs w:val="21"/>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hAnsi="宋体" w:cs="Courier New"/>
                <w:color w:val="000000"/>
                <w:szCs w:val="21"/>
              </w:rPr>
            </w:pPr>
            <w:r>
              <w:rPr>
                <w:rFonts w:hint="eastAsia" w:hAnsi="宋体" w:cs="Courier New"/>
                <w:color w:val="000000"/>
              </w:rPr>
              <w:t>用户需求商务条款响应一览表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547" w:type="dxa"/>
            <w:tcBorders>
              <w:top w:val="single" w:color="auto" w:sz="4" w:space="0"/>
              <w:left w:val="single" w:color="auto" w:sz="6" w:space="0"/>
              <w:bottom w:val="single" w:color="auto" w:sz="12" w:space="0"/>
              <w:right w:val="single" w:color="auto" w:sz="6" w:space="0"/>
            </w:tcBorders>
            <w:shd w:val="clear" w:color="auto" w:fill="auto"/>
            <w:vAlign w:val="center"/>
          </w:tcPr>
          <w:p>
            <w:pPr>
              <w:numPr>
                <w:ilvl w:val="0"/>
                <w:numId w:val="15"/>
              </w:numPr>
              <w:jc w:val="center"/>
              <w:rPr>
                <w:rFonts w:ascii="宋体" w:hAnsi="宋体"/>
                <w:color w:val="000000"/>
                <w:szCs w:val="21"/>
              </w:rPr>
            </w:pPr>
          </w:p>
        </w:tc>
        <w:tc>
          <w:tcPr>
            <w:tcW w:w="4584" w:type="dxa"/>
            <w:tcBorders>
              <w:top w:val="single" w:color="auto" w:sz="6" w:space="0"/>
              <w:left w:val="single" w:color="auto" w:sz="6" w:space="0"/>
              <w:bottom w:val="single" w:color="auto" w:sz="12" w:space="0"/>
              <w:right w:val="single" w:color="auto" w:sz="6" w:space="0"/>
            </w:tcBorders>
            <w:shd w:val="clear" w:color="auto" w:fill="auto"/>
            <w:vAlign w:val="center"/>
          </w:tcPr>
          <w:p>
            <w:pPr>
              <w:snapToGrid w:val="0"/>
              <w:rPr>
                <w:rFonts w:ascii="宋体" w:hAnsi="宋体"/>
                <w:color w:val="000000"/>
                <w:kern w:val="0"/>
                <w:szCs w:val="21"/>
              </w:rPr>
            </w:pPr>
            <w:r>
              <w:rPr>
                <w:rFonts w:hint="eastAsia" w:ascii="宋体" w:hAnsi="宋体"/>
                <w:color w:val="000000"/>
                <w:kern w:val="0"/>
              </w:rPr>
              <w:t>响应人认为需要提供的其他商务资料</w:t>
            </w:r>
          </w:p>
        </w:tc>
        <w:tc>
          <w:tcPr>
            <w:tcW w:w="627"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594"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宋体" w:hAnsi="宋体"/>
                <w:color w:val="000000"/>
                <w:szCs w:val="21"/>
              </w:rPr>
            </w:pPr>
          </w:p>
        </w:tc>
        <w:tc>
          <w:tcPr>
            <w:tcW w:w="637" w:type="dxa"/>
            <w:tcBorders>
              <w:top w:val="single" w:color="auto" w:sz="6" w:space="0"/>
              <w:left w:val="single" w:color="auto" w:sz="6" w:space="0"/>
              <w:bottom w:val="single" w:color="auto" w:sz="12" w:space="0"/>
              <w:right w:val="single" w:color="auto" w:sz="6" w:space="0"/>
            </w:tcBorders>
            <w:shd w:val="clear" w:color="auto" w:fill="EEECE1"/>
            <w:vAlign w:val="center"/>
          </w:tcPr>
          <w:p>
            <w:pPr>
              <w:jc w:val="center"/>
              <w:rPr>
                <w:rFonts w:ascii="宋体" w:hAnsi="宋体"/>
                <w:color w:val="000000"/>
                <w:szCs w:val="21"/>
              </w:rPr>
            </w:pPr>
          </w:p>
        </w:tc>
        <w:tc>
          <w:tcPr>
            <w:tcW w:w="613" w:type="dxa"/>
            <w:tcBorders>
              <w:top w:val="single" w:color="auto" w:sz="6" w:space="0"/>
              <w:left w:val="single" w:color="auto" w:sz="6" w:space="0"/>
              <w:bottom w:val="single" w:color="auto" w:sz="12" w:space="0"/>
              <w:right w:val="single" w:color="auto" w:sz="12" w:space="0"/>
            </w:tcBorders>
            <w:shd w:val="clear" w:color="auto" w:fill="EEECE1"/>
            <w:vAlign w:val="center"/>
          </w:tcPr>
          <w:p>
            <w:pPr>
              <w:jc w:val="center"/>
              <w:rPr>
                <w:rFonts w:ascii="宋体" w:hAnsi="宋体"/>
                <w:color w:val="000000"/>
                <w:szCs w:val="21"/>
              </w:rPr>
            </w:pPr>
          </w:p>
        </w:tc>
      </w:tr>
    </w:tbl>
    <w:p>
      <w:pPr>
        <w:widowControl/>
        <w:jc w:val="left"/>
        <w:rPr>
          <w:rFonts w:ascii="黑体" w:eastAsia="黑体"/>
          <w:color w:val="000000"/>
          <w:sz w:val="28"/>
          <w:szCs w:val="28"/>
        </w:rPr>
        <w:sectPr>
          <w:pgSz w:w="11906" w:h="16838"/>
          <w:pgMar w:top="1440" w:right="1286" w:bottom="1440" w:left="1440" w:header="720" w:footer="720" w:gutter="0"/>
          <w:cols w:space="720" w:num="1"/>
          <w:docGrid w:type="lines" w:linePitch="312" w:charSpace="0"/>
        </w:sect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pStyle w:val="22"/>
        <w:spacing w:line="360" w:lineRule="auto"/>
        <w:ind w:firstLine="3777" w:firstLineChars="1045"/>
        <w:rPr>
          <w:rFonts w:ascii="仿宋_GB2312" w:hAnsi="宋体" w:eastAsia="仿宋_GB2312"/>
          <w:b/>
          <w:sz w:val="36"/>
          <w:szCs w:val="36"/>
        </w:rPr>
      </w:pPr>
      <w:bookmarkStart w:id="19" w:name="_Toc435515294"/>
      <w:bookmarkEnd w:id="19"/>
      <w:bookmarkStart w:id="20" w:name="_Toc275865605"/>
      <w:bookmarkEnd w:id="20"/>
      <w:r>
        <w:rPr>
          <w:rFonts w:hint="eastAsia" w:ascii="仿宋_GB2312" w:hAnsi="宋体" w:eastAsia="仿宋_GB2312"/>
          <w:b/>
          <w:sz w:val="36"/>
          <w:szCs w:val="36"/>
          <w:lang w:eastAsia="zh-CN"/>
        </w:rPr>
        <w:t>竞选</w:t>
      </w:r>
      <w:r>
        <w:rPr>
          <w:rFonts w:hint="eastAsia" w:ascii="仿宋_GB2312" w:hAnsi="宋体" w:eastAsia="仿宋_GB2312"/>
          <w:b/>
          <w:sz w:val="36"/>
          <w:szCs w:val="36"/>
        </w:rPr>
        <w:t>承诺函</w:t>
      </w:r>
    </w:p>
    <w:p>
      <w:pPr>
        <w:pStyle w:val="23"/>
        <w:tabs>
          <w:tab w:val="left" w:pos="9450"/>
        </w:tabs>
        <w:spacing w:line="336" w:lineRule="auto"/>
        <w:ind w:right="84" w:rightChars="40" w:firstLine="482" w:firstLineChars="200"/>
        <w:rPr>
          <w:rFonts w:ascii="仿宋_GB2312" w:hAnsi="宋体" w:eastAsia="仿宋_GB2312"/>
          <w:sz w:val="24"/>
          <w:szCs w:val="24"/>
        </w:rPr>
      </w:pPr>
      <w:r>
        <w:rPr>
          <w:rFonts w:hint="eastAsia" w:ascii="仿宋_GB2312" w:hAnsi="宋体" w:eastAsia="仿宋_GB2312"/>
          <w:b/>
          <w:sz w:val="24"/>
          <w:szCs w:val="24"/>
        </w:rPr>
        <w:t>广州检验检测认证集团有限公司:</w:t>
      </w:r>
      <w:r>
        <w:rPr>
          <w:rFonts w:hint="eastAsia" w:ascii="仿宋_GB2312" w:hAnsi="宋体" w:eastAsia="仿宋_GB2312"/>
          <w:sz w:val="24"/>
          <w:szCs w:val="24"/>
        </w:rPr>
        <w:t>我方确认收到</w:t>
      </w:r>
      <w:r>
        <w:rPr>
          <w:rFonts w:hint="eastAsia" w:ascii="仿宋_GB2312" w:hAnsi="宋体" w:eastAsia="仿宋_GB2312"/>
          <w:sz w:val="24"/>
        </w:rPr>
        <w:t>贵方</w:t>
      </w:r>
      <w:r>
        <w:rPr>
          <w:rFonts w:hint="eastAsia" w:ascii="仿宋_GB2312" w:hAnsi="宋体" w:eastAsia="仿宋_GB2312"/>
          <w:sz w:val="24"/>
          <w:szCs w:val="24"/>
        </w:rPr>
        <w:t>提供的“</w:t>
      </w:r>
      <w:r>
        <w:rPr>
          <w:rFonts w:hint="eastAsia" w:ascii="仿宋_GB2312" w:hAnsi="宋体" w:eastAsia="仿宋_GB2312"/>
          <w:bCs/>
          <w:kern w:val="0"/>
          <w:sz w:val="24"/>
          <w:szCs w:val="24"/>
          <w:lang w:val="zh-CN" w:eastAsia="zh-CN"/>
        </w:rPr>
        <w:t>广检集团广纺院</w:t>
      </w:r>
      <w:r>
        <w:rPr>
          <w:rFonts w:ascii="仿宋_GB2312" w:hAnsi="宋体" w:eastAsia="仿宋_GB2312"/>
          <w:bCs/>
          <w:kern w:val="0"/>
          <w:sz w:val="24"/>
          <w:szCs w:val="24"/>
          <w:lang w:val="zh-CN" w:eastAsia="zh-CN"/>
        </w:rPr>
        <w:t xml:space="preserve"> </w:t>
      </w:r>
      <w:r>
        <w:rPr>
          <w:rFonts w:hint="eastAsia" w:ascii="仿宋_GB2312" w:hAnsi="宋体" w:eastAsia="仿宋_GB2312"/>
          <w:bCs/>
          <w:kern w:val="0"/>
          <w:sz w:val="24"/>
          <w:szCs w:val="24"/>
          <w:lang w:val="en-US" w:eastAsia="zh-CN"/>
        </w:rPr>
        <w:t>数据中心存储采购项目</w:t>
      </w:r>
      <w:r>
        <w:rPr>
          <w:rFonts w:hint="eastAsia" w:ascii="仿宋_GB2312" w:hAnsi="宋体" w:eastAsia="仿宋_GB2312"/>
          <w:sz w:val="24"/>
          <w:szCs w:val="24"/>
        </w:rPr>
        <w:t>”的采购文件，已完全理解采购文件的所有内容。决定竞选本项目，据此我方承诺如下：</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我方的</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w:t>
      </w:r>
      <w:r>
        <w:rPr>
          <w:rFonts w:hint="eastAsia" w:ascii="仿宋_GB2312" w:hAnsi="宋体" w:eastAsia="仿宋_GB2312"/>
          <w:b w:val="0"/>
          <w:sz w:val="24"/>
          <w:szCs w:val="24"/>
          <w:lang w:eastAsia="zh-CN"/>
        </w:rPr>
        <w:t>自本项目公告之日起</w:t>
      </w:r>
      <w:r>
        <w:rPr>
          <w:rFonts w:hint="eastAsia" w:ascii="仿宋_GB2312" w:hAnsi="宋体" w:eastAsia="仿宋_GB2312"/>
          <w:b w:val="0"/>
          <w:sz w:val="24"/>
          <w:szCs w:val="24"/>
        </w:rPr>
        <w:t>90天内有效，如</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，有效期将延至本项目执行期满日为止。</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我方在参与</w:t>
      </w:r>
      <w:r>
        <w:rPr>
          <w:rFonts w:hint="eastAsia" w:ascii="仿宋_GB2312" w:hAnsi="宋体" w:eastAsia="仿宋_GB2312"/>
          <w:b w:val="0"/>
          <w:sz w:val="24"/>
          <w:szCs w:val="24"/>
          <w:lang w:eastAsia="zh-CN"/>
        </w:rPr>
        <w:t>竞选</w:t>
      </w:r>
      <w:r>
        <w:rPr>
          <w:rFonts w:hint="eastAsia" w:ascii="仿宋_GB2312" w:hAnsi="宋体" w:eastAsia="仿宋_GB2312"/>
          <w:b w:val="0"/>
          <w:sz w:val="24"/>
          <w:szCs w:val="24"/>
        </w:rPr>
        <w:t>前已仔细研究了</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文件和所有相关资料，我方完全明白并认为此</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文件没有倾向性，也没有存在排斥潜在</w:t>
      </w:r>
      <w:r>
        <w:rPr>
          <w:rFonts w:hint="eastAsia" w:ascii="仿宋_GB2312" w:hAnsi="宋体" w:eastAsia="仿宋_GB2312"/>
          <w:b w:val="0"/>
          <w:sz w:val="24"/>
          <w:szCs w:val="24"/>
          <w:lang w:eastAsia="zh-CN"/>
        </w:rPr>
        <w:t>竞选人</w:t>
      </w:r>
      <w:r>
        <w:rPr>
          <w:rFonts w:hint="eastAsia" w:ascii="仿宋_GB2312" w:hAnsi="宋体" w:eastAsia="仿宋_GB2312"/>
          <w:b w:val="0"/>
          <w:sz w:val="24"/>
          <w:szCs w:val="24"/>
        </w:rPr>
        <w:t>的内容，我方同意</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文件的相关条款，放弃对</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文件提出误解和质疑的一切权利。</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我方声明</w:t>
      </w:r>
      <w:r>
        <w:rPr>
          <w:rFonts w:hint="eastAsia" w:ascii="仿宋_GB2312" w:hAnsi="宋体" w:eastAsia="仿宋_GB2312"/>
          <w:b w:val="0"/>
          <w:sz w:val="24"/>
          <w:szCs w:val="24"/>
          <w:lang w:eastAsia="zh-CN"/>
        </w:rPr>
        <w:t>响应</w:t>
      </w:r>
      <w:r>
        <w:rPr>
          <w:rFonts w:hint="eastAsia" w:ascii="仿宋_GB2312" w:hAnsi="宋体" w:eastAsia="仿宋_GB2312"/>
          <w:b w:val="0"/>
          <w:sz w:val="24"/>
          <w:szCs w:val="24"/>
        </w:rPr>
        <w:t>文件及所提供的一切资料均真实无误及有效。由于我方提供资料不实而造成的责任和后果由我方承担。我方同意按照贵方</w:t>
      </w:r>
      <w:r>
        <w:rPr>
          <w:rFonts w:hint="eastAsia" w:ascii="仿宋_GB2312" w:hAnsi="宋体" w:eastAsia="仿宋_GB2312"/>
          <w:b w:val="0"/>
          <w:sz w:val="24"/>
        </w:rPr>
        <w:t>可能</w:t>
      </w:r>
      <w:r>
        <w:rPr>
          <w:rFonts w:hint="eastAsia" w:ascii="仿宋_GB2312" w:hAnsi="宋体" w:eastAsia="仿宋_GB2312"/>
          <w:b w:val="0"/>
          <w:sz w:val="24"/>
          <w:szCs w:val="24"/>
        </w:rPr>
        <w:t>提出的要求，提供与</w:t>
      </w:r>
      <w:r>
        <w:rPr>
          <w:rFonts w:hint="eastAsia" w:ascii="仿宋_GB2312" w:hAnsi="宋体" w:eastAsia="仿宋_GB2312"/>
          <w:b w:val="0"/>
          <w:sz w:val="24"/>
          <w:szCs w:val="24"/>
          <w:lang w:eastAsia="zh-CN"/>
        </w:rPr>
        <w:t>采购</w:t>
      </w:r>
      <w:r>
        <w:rPr>
          <w:rFonts w:hint="eastAsia" w:ascii="仿宋_GB2312" w:hAnsi="宋体" w:eastAsia="仿宋_GB2312"/>
          <w:b w:val="0"/>
          <w:sz w:val="24"/>
          <w:szCs w:val="24"/>
        </w:rPr>
        <w:t>有关的任何其它数据或信息。</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我方如果</w:t>
      </w:r>
      <w:r>
        <w:rPr>
          <w:rFonts w:hint="eastAsia" w:ascii="仿宋_GB2312" w:hAnsi="宋体" w:eastAsia="仿宋_GB2312"/>
          <w:b w:val="0"/>
          <w:sz w:val="24"/>
          <w:szCs w:val="24"/>
          <w:lang w:eastAsia="zh-CN"/>
        </w:rPr>
        <w:t>中选</w:t>
      </w:r>
      <w:r>
        <w:rPr>
          <w:rFonts w:hint="eastAsia" w:ascii="仿宋_GB2312" w:hAnsi="宋体" w:eastAsia="仿宋_GB2312"/>
          <w:b w:val="0"/>
          <w:sz w:val="24"/>
          <w:szCs w:val="24"/>
        </w:rPr>
        <w:t>，保证履行</w:t>
      </w:r>
      <w:r>
        <w:rPr>
          <w:rFonts w:hint="eastAsia" w:ascii="仿宋_GB2312" w:hAnsi="宋体" w:eastAsia="仿宋_GB2312"/>
          <w:b w:val="0"/>
          <w:sz w:val="24"/>
          <w:szCs w:val="24"/>
          <w:lang w:eastAsia="zh-CN"/>
        </w:rPr>
        <w:t>采购文件</w:t>
      </w:r>
      <w:r>
        <w:rPr>
          <w:rFonts w:hint="eastAsia" w:ascii="仿宋_GB2312" w:hAnsi="宋体" w:eastAsia="仿宋_GB2312"/>
          <w:b w:val="0"/>
          <w:sz w:val="24"/>
          <w:szCs w:val="24"/>
        </w:rPr>
        <w:t>承诺的全部责任和义务，切实履行</w:t>
      </w:r>
      <w:r>
        <w:rPr>
          <w:rFonts w:hint="eastAsia" w:ascii="仿宋_GB2312" w:hAnsi="宋体" w:eastAsia="仿宋_GB2312"/>
          <w:b w:val="0"/>
          <w:sz w:val="24"/>
          <w:szCs w:val="24"/>
          <w:lang w:eastAsia="zh-CN"/>
        </w:rPr>
        <w:t>合同</w:t>
      </w:r>
      <w:r>
        <w:rPr>
          <w:rFonts w:hint="eastAsia" w:ascii="仿宋_GB2312" w:hAnsi="宋体" w:eastAsia="仿宋_GB2312"/>
          <w:b w:val="0"/>
          <w:sz w:val="24"/>
          <w:szCs w:val="24"/>
        </w:rPr>
        <w:t>中的全部条款。</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pStyle w:val="24"/>
        <w:keepNext w:val="0"/>
        <w:keepLines w:val="0"/>
        <w:numPr>
          <w:ilvl w:val="0"/>
          <w:numId w:val="16"/>
        </w:numPr>
        <w:autoSpaceDE w:val="0"/>
        <w:autoSpaceDN w:val="0"/>
        <w:adjustRightInd w:val="0"/>
        <w:snapToGrid w:val="0"/>
        <w:spacing w:before="0" w:after="0" w:line="336" w:lineRule="auto"/>
        <w:ind w:left="0" w:firstLine="540" w:firstLineChars="225"/>
        <w:rPr>
          <w:rFonts w:ascii="仿宋_GB2312" w:hAnsi="宋体" w:eastAsia="仿宋_GB2312"/>
          <w:b w:val="0"/>
          <w:sz w:val="24"/>
          <w:szCs w:val="24"/>
        </w:rPr>
      </w:pPr>
      <w:r>
        <w:rPr>
          <w:rFonts w:hint="eastAsia" w:ascii="仿宋_GB2312" w:hAnsi="宋体" w:eastAsia="仿宋_GB2312"/>
          <w:b w:val="0"/>
          <w:sz w:val="24"/>
          <w:szCs w:val="24"/>
        </w:rPr>
        <w:t>所有与本项目有关的函件请发往下列地址：</w:t>
      </w:r>
    </w:p>
    <w:tbl>
      <w:tblPr>
        <w:tblStyle w:val="8"/>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333"/>
        <w:gridCol w:w="1893"/>
        <w:gridCol w:w="872"/>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地址（邮编）</w:t>
            </w:r>
          </w:p>
        </w:tc>
        <w:tc>
          <w:tcPr>
            <w:tcW w:w="4226" w:type="dxa"/>
            <w:gridSpan w:val="2"/>
          </w:tcPr>
          <w:p>
            <w:pPr>
              <w:pStyle w:val="23"/>
              <w:tabs>
                <w:tab w:val="left" w:pos="0"/>
              </w:tabs>
              <w:spacing w:line="360" w:lineRule="auto"/>
              <w:ind w:right="25" w:rightChars="12"/>
              <w:rPr>
                <w:rFonts w:ascii="仿宋_GB2312" w:hAnsi="宋体" w:eastAsia="仿宋_GB2312"/>
                <w:sz w:val="24"/>
                <w:szCs w:val="24"/>
              </w:rPr>
            </w:pPr>
          </w:p>
        </w:tc>
        <w:tc>
          <w:tcPr>
            <w:tcW w:w="872"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传真</w:t>
            </w:r>
          </w:p>
        </w:tc>
        <w:tc>
          <w:tcPr>
            <w:tcW w:w="2500" w:type="dxa"/>
          </w:tcPr>
          <w:p>
            <w:pPr>
              <w:pStyle w:val="23"/>
              <w:tabs>
                <w:tab w:val="left" w:pos="0"/>
              </w:tabs>
              <w:spacing w:line="360" w:lineRule="auto"/>
              <w:ind w:right="25" w:rightChars="12"/>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1664"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电话、手机</w:t>
            </w:r>
          </w:p>
        </w:tc>
        <w:tc>
          <w:tcPr>
            <w:tcW w:w="2333" w:type="dxa"/>
          </w:tcPr>
          <w:p>
            <w:pPr>
              <w:pStyle w:val="23"/>
              <w:tabs>
                <w:tab w:val="left" w:pos="0"/>
              </w:tabs>
              <w:spacing w:line="360" w:lineRule="auto"/>
              <w:ind w:right="25" w:rightChars="12"/>
              <w:rPr>
                <w:rFonts w:ascii="仿宋_GB2312" w:hAnsi="宋体" w:eastAsia="仿宋_GB2312"/>
                <w:sz w:val="24"/>
                <w:szCs w:val="24"/>
              </w:rPr>
            </w:pPr>
          </w:p>
        </w:tc>
        <w:tc>
          <w:tcPr>
            <w:tcW w:w="1893" w:type="dxa"/>
          </w:tcPr>
          <w:p>
            <w:pPr>
              <w:pStyle w:val="23"/>
              <w:tabs>
                <w:tab w:val="left" w:pos="0"/>
              </w:tabs>
              <w:spacing w:line="360" w:lineRule="auto"/>
              <w:ind w:right="25" w:rightChars="12"/>
              <w:rPr>
                <w:rFonts w:ascii="仿宋_GB2312" w:hAnsi="宋体" w:eastAsia="仿宋_GB2312"/>
                <w:sz w:val="24"/>
                <w:szCs w:val="24"/>
              </w:rPr>
            </w:pPr>
            <w:r>
              <w:rPr>
                <w:rFonts w:hint="eastAsia" w:ascii="仿宋_GB2312" w:hAnsi="宋体" w:eastAsia="仿宋_GB2312"/>
                <w:sz w:val="24"/>
                <w:szCs w:val="24"/>
              </w:rPr>
              <w:t>联系人（职务）</w:t>
            </w:r>
          </w:p>
        </w:tc>
        <w:tc>
          <w:tcPr>
            <w:tcW w:w="3372" w:type="dxa"/>
            <w:gridSpan w:val="2"/>
          </w:tcPr>
          <w:p>
            <w:pPr>
              <w:pStyle w:val="23"/>
              <w:tabs>
                <w:tab w:val="left" w:pos="0"/>
              </w:tabs>
              <w:spacing w:line="360" w:lineRule="auto"/>
              <w:ind w:right="25" w:rightChars="12"/>
              <w:rPr>
                <w:rFonts w:ascii="仿宋_GB2312" w:hAnsi="宋体" w:eastAsia="仿宋_GB2312"/>
                <w:sz w:val="24"/>
                <w:szCs w:val="24"/>
              </w:rPr>
            </w:pPr>
          </w:p>
        </w:tc>
      </w:tr>
    </w:tbl>
    <w:p>
      <w:pPr>
        <w:pStyle w:val="23"/>
        <w:spacing w:line="360" w:lineRule="auto"/>
        <w:ind w:right="84" w:rightChars="40" w:firstLine="4080" w:firstLineChars="1700"/>
        <w:rPr>
          <w:rFonts w:ascii="仿宋_GB2312" w:hAnsi="宋体" w:eastAsia="仿宋_GB2312"/>
          <w:sz w:val="24"/>
          <w:szCs w:val="24"/>
        </w:rPr>
      </w:pPr>
    </w:p>
    <w:p>
      <w:pPr>
        <w:pStyle w:val="23"/>
        <w:spacing w:line="360" w:lineRule="auto"/>
        <w:ind w:right="84" w:rightChars="40" w:firstLine="4080" w:firstLineChars="1700"/>
        <w:jc w:val="right"/>
        <w:rPr>
          <w:rFonts w:ascii="仿宋_GB2312" w:hAnsi="宋体" w:eastAsia="仿宋_GB2312"/>
          <w:sz w:val="24"/>
          <w:szCs w:val="24"/>
        </w:rPr>
      </w:pPr>
      <w:r>
        <w:rPr>
          <w:rFonts w:hint="eastAsia" w:ascii="仿宋_GB2312" w:hAnsi="宋体" w:eastAsia="仿宋_GB2312"/>
          <w:sz w:val="24"/>
          <w:szCs w:val="24"/>
        </w:rPr>
        <w:t>日期：</w:t>
      </w:r>
      <w:r>
        <w:rPr>
          <w:rFonts w:hint="eastAsia" w:ascii="仿宋_GB2312" w:hAnsi="宋体" w:eastAsia="仿宋_GB2312" w:cs="Arial"/>
          <w:sz w:val="24"/>
          <w:szCs w:val="24"/>
        </w:rPr>
        <w:t>20  年   月   日</w:t>
      </w:r>
    </w:p>
    <w:p>
      <w:pPr>
        <w:pStyle w:val="23"/>
        <w:rPr>
          <w:rFonts w:ascii="仿宋_GB2312" w:hAnsi="宋体" w:eastAsia="仿宋_GB2312" w:cs="Arial"/>
          <w:bCs/>
          <w:sz w:val="24"/>
          <w:szCs w:val="24"/>
        </w:rPr>
      </w:pPr>
      <w:bookmarkStart w:id="21" w:name="_Toc37581429"/>
      <w:r>
        <w:rPr>
          <w:rFonts w:hint="eastAsia" w:ascii="仿宋_GB2312" w:hAnsi="宋体" w:eastAsia="仿宋_GB2312" w:cs="Arial"/>
          <w:bCs/>
          <w:sz w:val="24"/>
          <w:szCs w:val="24"/>
        </w:rPr>
        <w:t>说明：本格式文件内容不得擅自删改。</w:t>
      </w:r>
      <w:bookmarkEnd w:id="21"/>
    </w:p>
    <w:p>
      <w:pPr>
        <w:spacing w:line="440" w:lineRule="exact"/>
        <w:ind w:left="426"/>
        <w:rPr>
          <w:rFonts w:hint="eastAsia" w:ascii="黑体" w:eastAsia="黑体"/>
          <w:color w:val="000000"/>
          <w:sz w:val="28"/>
          <w:szCs w:val="28"/>
        </w:r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jc w:val="center"/>
        <w:outlineLvl w:val="2"/>
        <w:rPr>
          <w:rFonts w:ascii="仿宋_GB2312" w:eastAsia="仿宋_GB2312"/>
          <w:b/>
          <w:bCs/>
          <w:color w:val="000000"/>
          <w:sz w:val="28"/>
          <w:szCs w:val="28"/>
        </w:rPr>
      </w:pPr>
      <w:bookmarkStart w:id="22" w:name="_Toc435514855"/>
      <w:bookmarkEnd w:id="22"/>
      <w:bookmarkStart w:id="23" w:name="_Toc275865606"/>
      <w:bookmarkEnd w:id="23"/>
      <w:bookmarkStart w:id="24" w:name="_Toc435515295"/>
      <w:r>
        <w:rPr>
          <w:rFonts w:hint="eastAsia" w:ascii="仿宋_GB2312" w:eastAsia="仿宋_GB2312"/>
          <w:b/>
          <w:bCs/>
          <w:color w:val="000000"/>
          <w:sz w:val="28"/>
          <w:szCs w:val="28"/>
        </w:rPr>
        <w:t>响应人资格声明函</w:t>
      </w:r>
      <w:bookmarkEnd w:id="24"/>
    </w:p>
    <w:p>
      <w:pPr>
        <w:pStyle w:val="4"/>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广州检验检测认证集团有限公司：</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我方愿响应你方     年     月     日发布的     项目邀请，参与响应，提供采购人需求中规定的全部内容，并按采购文件要求提交所附资格文件且声明和保证如下：</w:t>
      </w:r>
    </w:p>
    <w:p>
      <w:pPr>
        <w:widowControl/>
        <w:numPr>
          <w:ilvl w:val="0"/>
          <w:numId w:val="17"/>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widowControl/>
        <w:numPr>
          <w:ilvl w:val="0"/>
          <w:numId w:val="17"/>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我方在参与本次响应时，符合 《中华人民共和国政府采购法》第二十二条竞选人资格条件要求及其他法律法规规定要求。</w:t>
      </w:r>
    </w:p>
    <w:p>
      <w:pPr>
        <w:widowControl/>
        <w:numPr>
          <w:ilvl w:val="0"/>
          <w:numId w:val="17"/>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我方在参加本次响应近三年内，在经营活动及参与招标投标活动中没有重大违法活动及涉嫌违规行为，并没有因而被有关部门警告或处分的记录。</w:t>
      </w:r>
    </w:p>
    <w:p>
      <w:pPr>
        <w:widowControl/>
        <w:numPr>
          <w:ilvl w:val="0"/>
          <w:numId w:val="17"/>
        </w:numPr>
        <w:spacing w:line="300" w:lineRule="auto"/>
        <w:jc w:val="left"/>
        <w:rPr>
          <w:rFonts w:ascii="仿宋_GB2312" w:hAnsi="宋体" w:eastAsia="仿宋_GB2312" w:cs="Arial"/>
          <w:bCs/>
          <w:sz w:val="24"/>
          <w:szCs w:val="24"/>
        </w:rPr>
      </w:pPr>
      <w:r>
        <w:rPr>
          <w:rFonts w:hint="eastAsia" w:ascii="仿宋_GB2312" w:hAnsi="宋体" w:eastAsia="仿宋_GB2312" w:cs="Arial"/>
          <w:bCs/>
          <w:sz w:val="24"/>
          <w:szCs w:val="24"/>
        </w:rPr>
        <w:t>我方如被选定为成交竞选人，除不可抗力原因外，将在规定时间内与采购人签订合同。</w:t>
      </w:r>
    </w:p>
    <w:p>
      <w:pPr>
        <w:widowControl/>
        <w:spacing w:line="300" w:lineRule="auto"/>
        <w:ind w:firstLine="600" w:firstLineChars="250"/>
        <w:jc w:val="left"/>
        <w:rPr>
          <w:rFonts w:ascii="仿宋_GB2312" w:hAnsi="宋体" w:eastAsia="仿宋_GB2312" w:cs="Arial"/>
          <w:bCs/>
          <w:sz w:val="24"/>
          <w:szCs w:val="24"/>
        </w:rPr>
      </w:pPr>
      <w:r>
        <w:rPr>
          <w:rFonts w:hint="eastAsia" w:ascii="仿宋_GB2312" w:hAnsi="宋体" w:eastAsia="仿宋_GB2312" w:cs="Arial"/>
          <w:bCs/>
          <w:sz w:val="24"/>
          <w:szCs w:val="24"/>
        </w:rPr>
        <w:t>如有违反上述声明之情形，采购人有权取消我方成交资格并提交相关监管部门处理。</w:t>
      </w:r>
    </w:p>
    <w:p>
      <w:pPr>
        <w:spacing w:line="300" w:lineRule="auto"/>
        <w:ind w:firstLine="540"/>
        <w:rPr>
          <w:rFonts w:ascii="仿宋_GB2312" w:hAnsi="宋体" w:eastAsia="仿宋_GB2312" w:cs="Arial"/>
          <w:bCs/>
          <w:sz w:val="24"/>
          <w:szCs w:val="24"/>
        </w:rPr>
      </w:pP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竞选人全称（加盖公章）:</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 xml:space="preserve">法定代表人或其竞选人授权代表(签字)：               </w:t>
      </w:r>
    </w:p>
    <w:p>
      <w:pPr>
        <w:spacing w:line="300" w:lineRule="auto"/>
        <w:ind w:firstLine="540"/>
        <w:rPr>
          <w:rFonts w:ascii="仿宋_GB2312" w:hAnsi="宋体" w:eastAsia="仿宋_GB2312" w:cs="Arial"/>
          <w:bCs/>
          <w:sz w:val="24"/>
          <w:szCs w:val="24"/>
        </w:rPr>
      </w:pPr>
      <w:r>
        <w:rPr>
          <w:rFonts w:hint="eastAsia" w:ascii="仿宋_GB2312" w:hAnsi="宋体" w:eastAsia="仿宋_GB2312" w:cs="Arial"/>
          <w:bCs/>
          <w:sz w:val="24"/>
          <w:szCs w:val="24"/>
        </w:rPr>
        <w:t>日    期：     年   月   日</w:t>
      </w:r>
    </w:p>
    <w:p>
      <w:pPr>
        <w:numPr>
          <w:ilvl w:val="0"/>
          <w:numId w:val="18"/>
        </w:numPr>
        <w:spacing w:line="440" w:lineRule="exact"/>
        <w:ind w:left="426" w:hanging="426"/>
        <w:rPr>
          <w:color w:val="000000"/>
          <w:spacing w:val="4"/>
          <w:u w:val="single"/>
        </w:rPr>
      </w:pPr>
      <w:r>
        <w:rPr>
          <w:color w:val="000000"/>
          <w:spacing w:val="4"/>
          <w:u w:val="single"/>
        </w:rPr>
        <w:br w:type="page"/>
      </w:r>
    </w:p>
    <w:p>
      <w:pPr>
        <w:pStyle w:val="2"/>
        <w:rPr>
          <w:rFonts w:ascii="黑体"/>
          <w:lang w:eastAsia="zh-CN"/>
        </w:rPr>
      </w:pPr>
      <w:bookmarkStart w:id="25" w:name="_Toc435515299"/>
      <w:bookmarkEnd w:id="25"/>
      <w:bookmarkStart w:id="26" w:name="_Toc50736477"/>
      <w:bookmarkEnd w:id="26"/>
      <w:bookmarkStart w:id="27" w:name="_Toc50737329"/>
      <w:bookmarkEnd w:id="27"/>
      <w:bookmarkStart w:id="28" w:name="_Toc52165081"/>
      <w:bookmarkEnd w:id="28"/>
      <w:bookmarkStart w:id="29" w:name="_Toc275865607"/>
      <w:bookmarkEnd w:id="29"/>
      <w:bookmarkStart w:id="30" w:name="_Toc435514859"/>
      <w:bookmarkEnd w:id="30"/>
      <w:r>
        <w:rPr>
          <w:rFonts w:hint="eastAsia" w:ascii="黑体"/>
        </w:rPr>
        <w:t xml:space="preserve">      </w:t>
      </w:r>
      <w:bookmarkStart w:id="31" w:name="_Toc223939104"/>
      <w:r>
        <w:rPr>
          <w:rFonts w:hint="eastAsia" w:ascii="黑体"/>
        </w:rPr>
        <w:t xml:space="preserve">     </w:t>
      </w:r>
    </w:p>
    <w:p>
      <w:pPr>
        <w:pStyle w:val="22"/>
        <w:spacing w:line="360" w:lineRule="auto"/>
        <w:ind w:firstLine="2090" w:firstLineChars="1045"/>
        <w:rPr>
          <w:b/>
          <w:bCs/>
        </w:rPr>
      </w:pPr>
      <w:r>
        <w:rPr>
          <w:rFonts w:hint="eastAsia" w:ascii="黑体"/>
        </w:rPr>
        <w:t xml:space="preserve"> </w:t>
      </w:r>
      <w:r>
        <w:rPr>
          <w:rFonts w:hint="eastAsia" w:ascii="黑体"/>
          <w:lang w:eastAsia="zh-CN"/>
        </w:rPr>
        <w:t xml:space="preserve">     </w:t>
      </w:r>
      <w:r>
        <w:rPr>
          <w:rFonts w:hint="eastAsia" w:ascii="黑体"/>
        </w:rPr>
        <w:t xml:space="preserve">  </w:t>
      </w:r>
      <w:bookmarkEnd w:id="31"/>
      <w:r>
        <w:rPr>
          <w:rFonts w:hint="eastAsia" w:ascii="黑体"/>
        </w:rPr>
        <w:t xml:space="preserve"> </w:t>
      </w:r>
      <w:r>
        <w:rPr>
          <w:rFonts w:hint="eastAsia" w:ascii="仿宋_GB2312" w:hAnsi="宋体" w:eastAsia="仿宋_GB2312"/>
          <w:b/>
          <w:sz w:val="36"/>
          <w:szCs w:val="36"/>
          <w:lang w:eastAsia="zh-CN"/>
        </w:rPr>
        <w:t>法定代表人证明及授权书</w:t>
      </w:r>
    </w:p>
    <w:p>
      <w:pPr>
        <w:pStyle w:val="4"/>
        <w:spacing w:line="300" w:lineRule="auto"/>
        <w:rPr>
          <w:rFonts w:ascii="仿宋_GB2312" w:hAnsi="宋体" w:eastAsia="仿宋_GB2312"/>
          <w:b/>
          <w:sz w:val="24"/>
          <w:szCs w:val="24"/>
          <w:lang w:val="en-US" w:eastAsia="zh-CN"/>
        </w:rPr>
      </w:pPr>
      <w:r>
        <w:rPr>
          <w:rFonts w:hint="eastAsia" w:ascii="仿宋_GB2312" w:hAnsi="宋体" w:eastAsia="仿宋_GB2312"/>
          <w:b/>
          <w:sz w:val="24"/>
          <w:szCs w:val="24"/>
          <w:lang w:val="en-US" w:eastAsia="zh-CN"/>
        </w:rPr>
        <w:t>致: 广州检验检测认证集团有限公司、广州广检纺织服装服饰检测研究院有限公司:</w:t>
      </w:r>
      <w:r>
        <w:rPr>
          <w:rFonts w:ascii="仿宋_GB2312" w:hAnsi="宋体" w:eastAsia="仿宋_GB2312"/>
          <w:b/>
          <w:sz w:val="24"/>
          <w:szCs w:val="24"/>
          <w:lang w:val="en-US" w:eastAsia="zh-CN"/>
        </w:rPr>
        <w:tab/>
      </w:r>
    </w:p>
    <w:p>
      <w:pPr>
        <w:pStyle w:val="4"/>
        <w:spacing w:line="300" w:lineRule="auto"/>
        <w:ind w:firstLine="480" w:firstLineChars="200"/>
        <w:rPr>
          <w:rFonts w:ascii="仿宋_GB2312" w:hAnsi="宋体" w:eastAsia="仿宋_GB2312" w:cs="Arial"/>
          <w:bCs/>
          <w:sz w:val="24"/>
          <w:szCs w:val="24"/>
          <w:lang w:val="en-US" w:eastAsia="zh-CN"/>
        </w:rPr>
      </w:pPr>
      <w:r>
        <w:rPr>
          <w:rFonts w:hint="eastAsia" w:ascii="仿宋_GB2312" w:hAnsi="宋体" w:eastAsia="仿宋_GB2312" w:cs="Arial"/>
          <w:bCs/>
          <w:sz w:val="24"/>
          <w:szCs w:val="24"/>
          <w:lang w:val="en-US" w:eastAsia="zh-CN"/>
        </w:rPr>
        <w:t xml:space="preserve">本授权证明：（法定代表人姓名）是注册于（省、市、县）的（竞选人名称）的法定代表人，现任（法定代表人职务）。在此授权（被授权人姓名、职务）作为我公司的全权代理人，在 </w:t>
      </w:r>
      <w:r>
        <w:rPr>
          <w:rFonts w:ascii="仿宋_GB2312" w:hAnsi="宋体" w:eastAsia="仿宋_GB2312" w:cs="Arial"/>
          <w:bCs/>
          <w:sz w:val="24"/>
          <w:szCs w:val="24"/>
          <w:lang w:val="en-US" w:eastAsia="zh-CN"/>
        </w:rPr>
        <w:t>“</w:t>
      </w:r>
      <w:r>
        <w:rPr>
          <w:rFonts w:hint="eastAsia" w:ascii="仿宋_GB2312" w:hAnsi="宋体" w:eastAsia="仿宋_GB2312" w:cs="Arial"/>
          <w:bCs/>
          <w:sz w:val="24"/>
          <w:szCs w:val="24"/>
          <w:lang w:val="en-US" w:eastAsia="zh-CN"/>
        </w:rPr>
        <w:t>广检集团广纺院数据中心存储采购</w:t>
      </w:r>
      <w:r>
        <w:rPr>
          <w:rFonts w:ascii="仿宋_GB2312" w:hAnsi="宋体" w:eastAsia="仿宋_GB2312" w:cs="Arial"/>
          <w:bCs/>
          <w:sz w:val="24"/>
          <w:szCs w:val="24"/>
          <w:lang w:val="en-US" w:eastAsia="zh-CN"/>
        </w:rPr>
        <w:t>项目”</w:t>
      </w:r>
      <w:r>
        <w:rPr>
          <w:rFonts w:hint="eastAsia" w:ascii="仿宋_GB2312" w:hAnsi="宋体" w:eastAsia="仿宋_GB2312" w:cs="Arial"/>
          <w:bCs/>
          <w:sz w:val="24"/>
          <w:szCs w:val="24"/>
          <w:lang w:val="en-US" w:eastAsia="zh-CN"/>
        </w:rPr>
        <w:t>的响应及其合同执行过程中，以我公司的名义处理一切与之有关的事务。</w:t>
      </w:r>
    </w:p>
    <w:p>
      <w:pPr>
        <w:spacing w:line="300" w:lineRule="auto"/>
        <w:ind w:firstLine="480" w:firstLineChars="200"/>
        <w:rPr>
          <w:rFonts w:ascii="仿宋_GB2312" w:hAnsi="宋体" w:eastAsia="仿宋_GB2312" w:cs="Arial"/>
          <w:bCs/>
          <w:sz w:val="24"/>
          <w:szCs w:val="24"/>
        </w:rPr>
      </w:pPr>
      <w:r>
        <w:rPr>
          <w:rFonts w:hint="eastAsia" w:ascii="仿宋_GB2312" w:hAnsi="宋体" w:eastAsia="仿宋_GB2312" w:cs="Arial"/>
          <w:bCs/>
          <w:sz w:val="24"/>
          <w:szCs w:val="24"/>
        </w:rPr>
        <w:t>本授权书于       年    月    日签字生效，特此声明。</w:t>
      </w:r>
    </w:p>
    <w:p>
      <w:pPr>
        <w:pStyle w:val="4"/>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法定代表人</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rPr>
          <w:rFonts w:ascii="仿宋_GB2312" w:hAnsi="宋体" w:eastAsia="仿宋_GB2312" w:cs="Arial"/>
          <w:b/>
          <w:bCs/>
          <w:sz w:val="24"/>
          <w:szCs w:val="24"/>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p>
    <w:p>
      <w:pPr>
        <w:pStyle w:val="4"/>
        <w:spacing w:line="300" w:lineRule="auto"/>
        <w:jc w:val="center"/>
        <w:rPr>
          <w:rFonts w:ascii="仿宋_GB2312" w:hAnsi="宋体" w:eastAsia="仿宋_GB2312" w:cs="Arial"/>
          <w:b/>
          <w:bCs/>
          <w:sz w:val="24"/>
          <w:szCs w:val="24"/>
          <w:lang w:val="en-US" w:eastAsia="zh-CN"/>
        </w:rPr>
      </w:pPr>
      <w:r>
        <w:rPr>
          <w:rFonts w:hint="eastAsia" w:ascii="仿宋_GB2312" w:hAnsi="宋体" w:eastAsia="仿宋_GB2312" w:cs="Arial"/>
          <w:b/>
          <w:bCs/>
          <w:sz w:val="24"/>
          <w:szCs w:val="24"/>
          <w:lang w:val="en-US" w:eastAsia="zh-CN"/>
        </w:rPr>
        <w:t>被授权人(授权代表)</w:t>
      </w: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 xml:space="preserve"> </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r>
        <w:rPr>
          <w:rFonts w:hint="eastAsia" w:ascii="仿宋_GB2312" w:hAnsi="宋体" w:eastAsia="仿宋_GB2312" w:cs="Arial"/>
          <w:b/>
          <w:bCs/>
          <w:sz w:val="24"/>
          <w:szCs w:val="24"/>
        </w:rPr>
        <w:t>居民身份证正反面复印件粘贴处</w:t>
      </w: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82" w:firstLineChars="200"/>
        <w:jc w:val="center"/>
        <w:rPr>
          <w:rFonts w:ascii="仿宋_GB2312" w:hAnsi="宋体" w:eastAsia="仿宋_GB2312" w:cs="Arial"/>
          <w:b/>
          <w:bCs/>
          <w:sz w:val="24"/>
          <w:szCs w:val="24"/>
        </w:rPr>
      </w:pPr>
    </w:p>
    <w:p>
      <w:pPr>
        <w:spacing w:line="300" w:lineRule="auto"/>
        <w:ind w:firstLine="420" w:firstLineChars="200"/>
        <w:jc w:val="center"/>
        <w:rPr>
          <w:rFonts w:ascii="宋体" w:hAnsi="宋体"/>
          <w:szCs w:val="21"/>
        </w:rPr>
      </w:pPr>
    </w:p>
    <w:p>
      <w:pPr>
        <w:spacing w:line="300" w:lineRule="auto"/>
        <w:ind w:firstLine="420" w:firstLineChars="200"/>
        <w:jc w:val="center"/>
        <w:rPr>
          <w:rFonts w:ascii="宋体" w:hAnsi="宋体"/>
          <w:szCs w:val="21"/>
        </w:rPr>
      </w:pPr>
    </w:p>
    <w:p>
      <w:pPr>
        <w:spacing w:line="300" w:lineRule="auto"/>
        <w:ind w:firstLine="105" w:firstLineChars="50"/>
        <w:rPr>
          <w:rFonts w:ascii="宋体" w:hAnsi="宋体"/>
          <w:szCs w:val="21"/>
        </w:rPr>
      </w:pPr>
      <w:r>
        <w:rPr>
          <w:rFonts w:hint="eastAsia" w:ascii="宋体" w:hAnsi="宋体"/>
          <w:szCs w:val="21"/>
        </w:rPr>
        <w:t>竞选人全称（加盖公章）：                     地       址：</w:t>
      </w:r>
    </w:p>
    <w:p>
      <w:pPr>
        <w:spacing w:line="300" w:lineRule="auto"/>
        <w:ind w:firstLine="105" w:firstLineChars="50"/>
        <w:rPr>
          <w:rFonts w:ascii="宋体" w:hAnsi="宋体"/>
          <w:szCs w:val="21"/>
        </w:rPr>
      </w:pPr>
      <w:r>
        <w:rPr>
          <w:rFonts w:hint="eastAsia" w:ascii="宋体" w:hAnsi="宋体"/>
          <w:szCs w:val="21"/>
        </w:rPr>
        <w:t>法定代表人（签字）：                         被授权人(授权代表)（签字）：</w:t>
      </w: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spacing w:line="300" w:lineRule="auto"/>
        <w:ind w:firstLine="105" w:firstLineChars="50"/>
        <w:rPr>
          <w:rFonts w:ascii="宋体" w:hAnsi="宋体"/>
          <w:szCs w:val="21"/>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spacing w:after="156" w:afterLines="50"/>
        <w:jc w:val="center"/>
        <w:outlineLvl w:val="2"/>
        <w:rPr>
          <w:rFonts w:ascii="仿宋_GB2312" w:eastAsia="仿宋_GB2312"/>
          <w:b/>
          <w:bCs/>
          <w:color w:val="000000"/>
          <w:sz w:val="28"/>
          <w:szCs w:val="28"/>
        </w:rPr>
      </w:pPr>
      <w:bookmarkStart w:id="32" w:name="_Toc435515300"/>
      <w:bookmarkEnd w:id="32"/>
      <w:bookmarkStart w:id="33" w:name="_Toc435514865"/>
      <w:bookmarkEnd w:id="33"/>
      <w:bookmarkStart w:id="34" w:name="_Toc275865608"/>
      <w:bookmarkEnd w:id="34"/>
      <w:bookmarkStart w:id="35" w:name="_Toc435514860"/>
      <w:bookmarkEnd w:id="35"/>
      <w:bookmarkStart w:id="36" w:name="_Toc435515305"/>
      <w:r>
        <w:rPr>
          <w:rFonts w:hint="eastAsia" w:ascii="仿宋_GB2312" w:eastAsia="仿宋_GB2312"/>
          <w:b/>
          <w:bCs/>
          <w:color w:val="000000"/>
          <w:sz w:val="28"/>
          <w:szCs w:val="28"/>
        </w:rPr>
        <w:t>响应一览表(报价表)</w:t>
      </w:r>
      <w:bookmarkEnd w:id="36"/>
    </w:p>
    <w:p>
      <w:pPr>
        <w:ind w:firstLine="210" w:firstLineChars="100"/>
        <w:rPr>
          <w:rFonts w:ascii="宋体" w:hAnsi="宋体"/>
          <w:color w:val="000000"/>
          <w:szCs w:val="21"/>
        </w:rPr>
      </w:pPr>
      <w:r>
        <w:rPr>
          <w:rFonts w:hint="eastAsia" w:ascii="宋体" w:hAnsi="宋体"/>
          <w:color w:val="000000"/>
        </w:rPr>
        <w:t xml:space="preserve"> </w:t>
      </w:r>
    </w:p>
    <w:tbl>
      <w:tblPr>
        <w:tblStyle w:val="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24"/>
        <w:gridCol w:w="3219"/>
        <w:gridCol w:w="3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706"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采购内容</w:t>
            </w:r>
          </w:p>
        </w:tc>
        <w:tc>
          <w:tcPr>
            <w:tcW w:w="824"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数量</w:t>
            </w:r>
          </w:p>
        </w:tc>
        <w:tc>
          <w:tcPr>
            <w:tcW w:w="321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投标单价报价</w:t>
            </w:r>
          </w:p>
          <w:p>
            <w:pPr>
              <w:adjustRightInd w:val="0"/>
              <w:snapToGrid w:val="0"/>
              <w:jc w:val="center"/>
              <w:rPr>
                <w:rFonts w:ascii="宋体"/>
                <w:b/>
                <w:bCs/>
                <w:color w:val="000000"/>
                <w:szCs w:val="21"/>
              </w:rPr>
            </w:pPr>
            <w:r>
              <w:rPr>
                <w:rFonts w:hint="eastAsia" w:ascii="宋体"/>
                <w:b/>
                <w:bCs/>
                <w:color w:val="000000"/>
              </w:rPr>
              <w:t>（人民币 元）</w:t>
            </w:r>
          </w:p>
        </w:tc>
        <w:tc>
          <w:tcPr>
            <w:tcW w:w="3465"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jc w:val="center"/>
              <w:rPr>
                <w:rFonts w:ascii="宋体"/>
                <w:b/>
                <w:bCs/>
                <w:color w:val="000000"/>
                <w:szCs w:val="21"/>
              </w:rPr>
            </w:pPr>
            <w:r>
              <w:rPr>
                <w:rFonts w:hint="eastAsia" w:ascii="宋体"/>
                <w:b/>
                <w:bCs/>
                <w:color w:val="000000"/>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台式电脑</w:t>
            </w: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olor w:val="000000"/>
                <w:szCs w:val="21"/>
              </w:rPr>
            </w:pPr>
            <w:r>
              <w:rPr>
                <w:rFonts w:hint="eastAsia" w:ascii="宋体"/>
                <w:color w:val="000000"/>
              </w:rPr>
              <w:t>1</w:t>
            </w:r>
            <w:r>
              <w:rPr>
                <w:rFonts w:hint="eastAsia" w:ascii="宋体"/>
                <w:color w:val="000000"/>
                <w:lang w:val="en-US" w:eastAsia="zh-CN"/>
              </w:rPr>
              <w:t>00</w:t>
            </w:r>
            <w:r>
              <w:rPr>
                <w:rFonts w:hint="eastAsia" w:ascii="宋体"/>
                <w:color w:val="000000"/>
              </w:rPr>
              <w:t>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color w:val="000000"/>
                <w:szCs w:val="21"/>
                <w:u w:val="single"/>
              </w:rPr>
            </w:pPr>
            <w:r>
              <w:rPr>
                <w:rFonts w:hint="eastAsia" w:ascii="宋体"/>
                <w:color w:val="000000"/>
              </w:rPr>
              <w:t>小写：RMB</w:t>
            </w:r>
          </w:p>
          <w:p>
            <w:pPr>
              <w:adjustRightInd w:val="0"/>
              <w:snapToGrid w:val="0"/>
              <w:rPr>
                <w:rFonts w:ascii="宋体"/>
                <w:color w:val="000000"/>
                <w:szCs w:val="21"/>
                <w:u w:val="single"/>
              </w:rPr>
            </w:pPr>
            <w:r>
              <w:rPr>
                <w:rFonts w:hint="eastAsia" w:ascii="宋体"/>
                <w:color w:val="000000"/>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宋体"/>
                <w:color w:val="000000"/>
                <w:spacing w:val="20"/>
                <w:kern w:val="0"/>
                <w:szCs w:val="21"/>
              </w:rPr>
            </w:pPr>
            <w:r>
              <w:rPr>
                <w:rFonts w:hint="eastAsia" w:ascii="宋体" w:hAnsi="宋体"/>
                <w:color w:val="000000"/>
                <w:spacing w:val="20"/>
                <w:kern w:val="0"/>
              </w:rPr>
              <w:t>自合同签订之日</w:t>
            </w:r>
            <w:r>
              <w:rPr>
                <w:rFonts w:hint="eastAsia" w:ascii="宋体" w:hAnsi="宋体"/>
                <w:color w:val="000000"/>
                <w:spacing w:val="20"/>
                <w:kern w:val="0"/>
                <w:lang w:val="en-US" w:eastAsia="zh-CN"/>
              </w:rPr>
              <w:t>15</w:t>
            </w:r>
            <w:r>
              <w:rPr>
                <w:rFonts w:hint="eastAsia" w:ascii="宋体" w:hAnsi="宋体"/>
                <w:color w:val="000000"/>
                <w:spacing w:val="20"/>
                <w:kern w:val="0"/>
              </w:rPr>
              <w:t>个工作日内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台式电脑</w:t>
            </w: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eastAsia="宋体"/>
                <w:color w:val="000000"/>
                <w:lang w:val="en-US" w:eastAsia="zh-CN"/>
              </w:rPr>
            </w:pPr>
            <w:r>
              <w:rPr>
                <w:rFonts w:hint="eastAsia" w:ascii="宋体"/>
                <w:color w:val="000000"/>
                <w:lang w:val="en-US" w:eastAsia="zh-CN"/>
              </w:rPr>
              <w:t>10套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color w:val="000000"/>
                <w:szCs w:val="21"/>
                <w:u w:val="single"/>
              </w:rPr>
            </w:pPr>
            <w:r>
              <w:rPr>
                <w:rFonts w:hint="eastAsia" w:ascii="宋体"/>
                <w:color w:val="000000"/>
              </w:rPr>
              <w:t>小写：RMB</w:t>
            </w:r>
          </w:p>
          <w:p>
            <w:pPr>
              <w:adjustRightInd w:val="0"/>
              <w:snapToGrid w:val="0"/>
              <w:rPr>
                <w:rFonts w:ascii="宋体"/>
                <w:color w:val="000000"/>
              </w:rPr>
            </w:pPr>
            <w:r>
              <w:rPr>
                <w:rFonts w:hint="eastAsia" w:ascii="宋体"/>
                <w:color w:val="000000"/>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宋体" w:hAnsi="宋体"/>
                <w:color w:val="000000"/>
                <w:spacing w:val="20"/>
                <w:kern w:val="0"/>
              </w:rPr>
            </w:pPr>
            <w:r>
              <w:rPr>
                <w:rFonts w:hint="eastAsia" w:ascii="宋体" w:hAnsi="宋体"/>
                <w:color w:val="000000"/>
                <w:spacing w:val="20"/>
                <w:kern w:val="0"/>
              </w:rPr>
              <w:t>自合同签订之日</w:t>
            </w:r>
            <w:r>
              <w:rPr>
                <w:rFonts w:hint="eastAsia" w:ascii="宋体" w:hAnsi="宋体"/>
                <w:color w:val="000000"/>
                <w:spacing w:val="20"/>
                <w:kern w:val="0"/>
                <w:lang w:val="en-US" w:eastAsia="zh-CN"/>
              </w:rPr>
              <w:t>15</w:t>
            </w:r>
            <w:r>
              <w:rPr>
                <w:rFonts w:hint="eastAsia" w:ascii="宋体" w:hAnsi="宋体"/>
                <w:color w:val="000000"/>
                <w:spacing w:val="20"/>
                <w:kern w:val="0"/>
              </w:rPr>
              <w:t>个工作日内</w:t>
            </w:r>
          </w:p>
        </w:tc>
      </w:tr>
    </w:tbl>
    <w:p>
      <w:pPr>
        <w:spacing w:line="500" w:lineRule="exact"/>
        <w:rPr>
          <w:color w:val="000000"/>
          <w:spacing w:val="4"/>
          <w:szCs w:val="21"/>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400" w:lineRule="exact"/>
        <w:rPr>
          <w:rFonts w:ascii="宋体" w:hAnsi="宋体"/>
          <w:b/>
          <w:bCs/>
          <w:color w:val="000000"/>
        </w:rPr>
      </w:pPr>
      <w:r>
        <w:rPr>
          <w:rFonts w:hint="eastAsia" w:ascii="宋体" w:hAnsi="宋体"/>
          <w:b/>
          <w:bCs/>
          <w:color w:val="000000"/>
        </w:rPr>
        <w:t xml:space="preserve"> </w:t>
      </w:r>
    </w:p>
    <w:p>
      <w:pPr>
        <w:spacing w:line="400" w:lineRule="exact"/>
        <w:rPr>
          <w:rFonts w:ascii="宋体" w:hAnsi="宋体"/>
          <w:b/>
          <w:bCs/>
          <w:color w:val="000000"/>
        </w:rPr>
      </w:pPr>
      <w:r>
        <w:rPr>
          <w:rFonts w:hint="eastAsia" w:ascii="宋体" w:hAnsi="宋体"/>
          <w:b/>
          <w:bCs/>
          <w:color w:val="000000"/>
        </w:rPr>
        <w:t>备注：</w:t>
      </w:r>
    </w:p>
    <w:p>
      <w:pPr>
        <w:numPr>
          <w:ilvl w:val="1"/>
          <w:numId w:val="19"/>
        </w:numPr>
        <w:snapToGrid w:val="0"/>
        <w:spacing w:line="360" w:lineRule="auto"/>
        <w:ind w:left="360"/>
        <w:rPr>
          <w:b/>
          <w:bCs/>
          <w:color w:val="000000"/>
          <w:spacing w:val="4"/>
        </w:rPr>
      </w:pPr>
      <w:r>
        <w:rPr>
          <w:rFonts w:hint="eastAsia" w:ascii="宋体" w:hAnsi="宋体"/>
          <w:b/>
          <w:bCs/>
          <w:color w:val="000000"/>
          <w:spacing w:val="4"/>
        </w:rPr>
        <w:t>温馨提示：</w:t>
      </w:r>
      <w:r>
        <w:rPr>
          <w:rFonts w:hint="eastAsia" w:ascii="宋体" w:hAnsi="宋体"/>
          <w:color w:val="000000"/>
          <w:spacing w:val="4"/>
        </w:rPr>
        <w:t>中文大写金额用汉字，如壹、贰、叁、肆、伍、陆、柒、捌、玖、拾、佰、仟、万、亿、元、角、分、零、整（正）等。</w:t>
      </w:r>
    </w:p>
    <w:p>
      <w:pPr>
        <w:numPr>
          <w:ilvl w:val="1"/>
          <w:numId w:val="19"/>
        </w:numPr>
        <w:snapToGrid w:val="0"/>
        <w:spacing w:line="360" w:lineRule="auto"/>
        <w:ind w:left="360"/>
        <w:rPr>
          <w:color w:val="000000"/>
        </w:rPr>
      </w:pPr>
      <w:r>
        <w:rPr>
          <w:rFonts w:hint="eastAsia" w:ascii="宋体" w:hAnsi="宋体"/>
          <w:color w:val="000000"/>
        </w:rPr>
        <w:t>响应报价的小数点后保留两位有效数。</w:t>
      </w:r>
    </w:p>
    <w:p>
      <w:pPr>
        <w:numPr>
          <w:ilvl w:val="1"/>
          <w:numId w:val="19"/>
        </w:numPr>
        <w:snapToGrid w:val="0"/>
        <w:spacing w:line="360" w:lineRule="auto"/>
        <w:ind w:left="360"/>
        <w:rPr>
          <w:color w:val="000000"/>
        </w:rPr>
      </w:pPr>
      <w:r>
        <w:rPr>
          <w:rFonts w:hint="eastAsia" w:ascii="宋体" w:hAnsi="宋体"/>
          <w:color w:val="000000"/>
        </w:rPr>
        <w:t>本项目不接受有选择性的响应报价。</w:t>
      </w:r>
    </w:p>
    <w:p>
      <w:pPr>
        <w:numPr>
          <w:ilvl w:val="0"/>
          <w:numId w:val="18"/>
        </w:numPr>
        <w:spacing w:line="440" w:lineRule="exact"/>
        <w:ind w:left="426" w:hanging="426"/>
        <w:rPr>
          <w:color w:val="000000"/>
        </w:rPr>
      </w:pPr>
      <w:r>
        <w:rPr>
          <w:color w:val="000000"/>
        </w:rPr>
        <w:br w:type="page"/>
      </w:r>
    </w:p>
    <w:p>
      <w:pPr>
        <w:ind w:firstLine="281"/>
        <w:jc w:val="center"/>
        <w:outlineLvl w:val="2"/>
        <w:rPr>
          <w:rFonts w:hint="eastAsia" w:ascii="仿宋_GB2312" w:eastAsia="仿宋_GB2312"/>
          <w:b/>
          <w:bCs/>
          <w:color w:val="000000"/>
          <w:sz w:val="28"/>
          <w:szCs w:val="28"/>
        </w:rPr>
      </w:pPr>
      <w:bookmarkStart w:id="37" w:name="_Toc50736485"/>
      <w:bookmarkEnd w:id="37"/>
      <w:bookmarkStart w:id="38" w:name="_Toc275865613"/>
      <w:bookmarkEnd w:id="38"/>
      <w:bookmarkStart w:id="39" w:name="_Toc435514867"/>
      <w:bookmarkEnd w:id="39"/>
      <w:bookmarkStart w:id="40" w:name="_Toc52165089"/>
      <w:bookmarkEnd w:id="40"/>
      <w:bookmarkStart w:id="41" w:name="_Toc50737337"/>
      <w:bookmarkEnd w:id="41"/>
      <w:bookmarkStart w:id="42" w:name="_Toc435515307"/>
      <w:bookmarkEnd w:id="42"/>
      <w:bookmarkStart w:id="43" w:name="_Toc50737305"/>
      <w:bookmarkEnd w:id="43"/>
      <w:bookmarkStart w:id="44" w:name="_Toc50691051"/>
      <w:r>
        <w:rPr>
          <w:rFonts w:hint="eastAsia" w:ascii="仿宋_GB2312" w:eastAsia="仿宋_GB2312"/>
          <w:b/>
          <w:bCs/>
          <w:color w:val="000000"/>
          <w:sz w:val="28"/>
          <w:szCs w:val="28"/>
        </w:rPr>
        <w:t>货物技术参数响应一览表</w:t>
      </w:r>
      <w:bookmarkEnd w:id="44"/>
    </w:p>
    <w:p>
      <w:pPr>
        <w:ind w:firstLine="281"/>
        <w:jc w:val="center"/>
        <w:outlineLvl w:val="2"/>
        <w:rPr>
          <w:rFonts w:hint="eastAsia" w:ascii="仿宋_GB2312" w:eastAsia="仿宋_GB2312"/>
          <w:b/>
          <w:bCs/>
          <w:color w:val="000000"/>
          <w:sz w:val="28"/>
          <w:szCs w:val="28"/>
        </w:rPr>
      </w:pPr>
      <w:r>
        <w:rPr>
          <w:rFonts w:hint="eastAsia" w:ascii="宋体" w:hAnsi="宋体"/>
          <w:sz w:val="21"/>
          <w:szCs w:val="21"/>
        </w:rPr>
        <w:t>说明：投标人必须对应</w:t>
      </w:r>
      <w:r>
        <w:rPr>
          <w:rFonts w:hint="eastAsia" w:ascii="宋体" w:hAnsi="宋体"/>
          <w:sz w:val="21"/>
          <w:szCs w:val="21"/>
          <w:lang w:eastAsia="zh-CN"/>
        </w:rPr>
        <w:t>采购文件</w:t>
      </w:r>
      <w:r>
        <w:rPr>
          <w:rFonts w:hint="eastAsia" w:ascii="宋体" w:hAnsi="宋体"/>
          <w:sz w:val="21"/>
          <w:szCs w:val="21"/>
        </w:rPr>
        <w:t>带“</w:t>
      </w:r>
      <w:r>
        <w:rPr>
          <w:rFonts w:hint="eastAsia" w:ascii="宋体" w:hAnsi="宋体"/>
          <w:b/>
          <w:bCs/>
          <w:sz w:val="21"/>
          <w:szCs w:val="21"/>
        </w:rPr>
        <w:t>★</w:t>
      </w:r>
      <w:r>
        <w:rPr>
          <w:rFonts w:hint="eastAsia" w:ascii="宋体" w:hAnsi="宋体"/>
          <w:sz w:val="21"/>
          <w:szCs w:val="21"/>
        </w:rPr>
        <w:t>”的实质性条款逐条应答并按要求填写下表。</w:t>
      </w:r>
    </w:p>
    <w:p>
      <w:pPr>
        <w:adjustRightInd w:val="0"/>
        <w:snapToGrid w:val="0"/>
        <w:spacing w:line="360" w:lineRule="auto"/>
        <w:rPr>
          <w:rFonts w:ascii="宋体" w:hAnsi="宋体"/>
          <w:b/>
          <w:bCs/>
          <w:color w:val="000000"/>
        </w:rPr>
      </w:pPr>
    </w:p>
    <w:p>
      <w:pPr>
        <w:rPr>
          <w:rFonts w:hint="eastAsia" w:ascii="宋体" w:hAnsi="宋体"/>
          <w:kern w:val="0"/>
          <w:sz w:val="20"/>
          <w:szCs w:val="20"/>
          <w:lang w:val="en-US" w:eastAsia="zh-CN"/>
        </w:rPr>
      </w:pPr>
      <w:r>
        <w:rPr>
          <w:rFonts w:hint="eastAsia" w:ascii="宋体" w:hAnsi="宋体"/>
          <w:kern w:val="0"/>
          <w:sz w:val="20"/>
          <w:szCs w:val="20"/>
        </w:rPr>
        <w:t>1、</w:t>
      </w:r>
      <w:r>
        <w:rPr>
          <w:rFonts w:hint="eastAsia" w:ascii="宋体" w:hAnsi="宋体"/>
          <w:kern w:val="0"/>
          <w:sz w:val="20"/>
          <w:szCs w:val="20"/>
          <w:lang w:val="en-US" w:eastAsia="zh-CN"/>
        </w:rPr>
        <w:t>台式电脑 100</w:t>
      </w:r>
    </w:p>
    <w:tbl>
      <w:tblPr>
        <w:tblStyle w:val="9"/>
        <w:tblpPr w:leftFromText="180" w:rightFromText="180" w:vertAnchor="text" w:horzAnchor="page" w:tblpX="1440" w:tblpY="285"/>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841"/>
        <w:gridCol w:w="2416"/>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指标选项</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需求描述</w:t>
            </w:r>
          </w:p>
        </w:tc>
        <w:tc>
          <w:tcPr>
            <w:tcW w:w="2416"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响应情况</w:t>
            </w:r>
          </w:p>
        </w:tc>
        <w:tc>
          <w:tcPr>
            <w:tcW w:w="2964"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处理器</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第十代英特尔酷睿i5-10400</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内存</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8GB DDR 2666M</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29"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硬盘</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512G PCIe固态硬盘</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显卡</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集成显卡</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显示屏</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23.8英寸 分辨率1920*1080</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 xml:space="preserve">操作系统 </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DOS</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服务</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五年整机原厂上门保修服务</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鼠标键盘</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有线键盘鼠标</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网卡</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1G有线网卡+蓝牙无线网卡</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接口</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支持3个存储扩展位，内存插槽大于2个，前置2个以USB以上，后置1个串口，4个USB接口，VGA接口，HDMI接口</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9"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机箱</w:t>
            </w:r>
          </w:p>
        </w:tc>
        <w:tc>
          <w:tcPr>
            <w:tcW w:w="1841"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18L机箱</w:t>
            </w:r>
          </w:p>
        </w:tc>
        <w:tc>
          <w:tcPr>
            <w:tcW w:w="2416" w:type="dxa"/>
          </w:tcPr>
          <w:p>
            <w:pPr>
              <w:rPr>
                <w:rFonts w:hint="eastAsia" w:ascii="宋体" w:hAnsi="宋体"/>
                <w:kern w:val="0"/>
                <w:sz w:val="20"/>
                <w:szCs w:val="20"/>
                <w:vertAlign w:val="baseline"/>
                <w:lang w:val="en-US" w:eastAsia="zh-CN"/>
              </w:rPr>
            </w:pPr>
          </w:p>
        </w:tc>
        <w:tc>
          <w:tcPr>
            <w:tcW w:w="2964" w:type="dxa"/>
          </w:tcPr>
          <w:p>
            <w:pPr>
              <w:rPr>
                <w:rFonts w:hint="eastAsia" w:ascii="宋体" w:hAnsi="宋体"/>
                <w:kern w:val="0"/>
                <w:sz w:val="20"/>
                <w:szCs w:val="20"/>
                <w:vertAlign w:val="baseline"/>
                <w:lang w:val="en-US" w:eastAsia="zh-CN"/>
              </w:rPr>
            </w:pPr>
          </w:p>
        </w:tc>
      </w:tr>
    </w:tbl>
    <w:p>
      <w:pPr>
        <w:rPr>
          <w:rFonts w:hint="eastAsia" w:ascii="宋体" w:hAnsi="宋体"/>
          <w:kern w:val="0"/>
          <w:sz w:val="20"/>
          <w:szCs w:val="20"/>
          <w:lang w:val="en-US" w:eastAsia="zh-CN"/>
        </w:rPr>
      </w:pPr>
    </w:p>
    <w:p>
      <w:pPr>
        <w:rPr>
          <w:rFonts w:hint="eastAsia" w:ascii="宋体" w:hAnsi="宋体"/>
          <w:kern w:val="0"/>
          <w:sz w:val="20"/>
          <w:szCs w:val="20"/>
          <w:lang w:val="en-US" w:eastAsia="zh-CN"/>
        </w:rPr>
      </w:pPr>
    </w:p>
    <w:p>
      <w:pPr>
        <w:rPr>
          <w:rFonts w:hint="eastAsia" w:ascii="宋体" w:hAnsi="宋体"/>
          <w:kern w:val="0"/>
          <w:sz w:val="20"/>
          <w:szCs w:val="20"/>
          <w:lang w:val="en-US" w:eastAsia="zh-CN"/>
        </w:rPr>
      </w:pPr>
    </w:p>
    <w:p>
      <w:pPr>
        <w:adjustRightInd w:val="0"/>
        <w:snapToGrid w:val="0"/>
        <w:spacing w:line="360" w:lineRule="auto"/>
        <w:rPr>
          <w:rFonts w:hint="eastAsia"/>
          <w:lang w:val="en-US" w:eastAsia="zh-CN"/>
        </w:rPr>
      </w:pPr>
      <w:r>
        <w:rPr>
          <w:rFonts w:hint="eastAsia"/>
          <w:lang w:val="en-US" w:eastAsia="zh-CN"/>
        </w:rPr>
        <w:t>台式电脑 10台</w:t>
      </w:r>
    </w:p>
    <w:tbl>
      <w:tblPr>
        <w:tblStyle w:val="9"/>
        <w:tblpPr w:leftFromText="180" w:rightFromText="180" w:vertAnchor="text" w:horzAnchor="page" w:tblpX="1440" w:tblpY="285"/>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2337"/>
        <w:gridCol w:w="2337"/>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vAlign w:val="top"/>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指标选项</w:t>
            </w:r>
          </w:p>
        </w:tc>
        <w:tc>
          <w:tcPr>
            <w:tcW w:w="2337" w:type="dxa"/>
            <w:vAlign w:val="top"/>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需求描述</w:t>
            </w:r>
          </w:p>
        </w:tc>
        <w:tc>
          <w:tcPr>
            <w:tcW w:w="2337" w:type="dxa"/>
            <w:vAlign w:val="top"/>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响应情况</w:t>
            </w:r>
          </w:p>
        </w:tc>
        <w:tc>
          <w:tcPr>
            <w:tcW w:w="2337" w:type="dxa"/>
            <w:vAlign w:val="top"/>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处理器</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第十代英特尔酷睿i9-10900K</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主板</w:t>
            </w:r>
          </w:p>
        </w:tc>
        <w:tc>
          <w:tcPr>
            <w:tcW w:w="2337" w:type="dxa"/>
          </w:tcPr>
          <w:p>
            <w:pPr>
              <w:rPr>
                <w:rFonts w:hint="eastAsia" w:ascii="宋体" w:hAnsi="宋体"/>
                <w:kern w:val="0"/>
                <w:sz w:val="20"/>
                <w:szCs w:val="20"/>
                <w:vertAlign w:val="baseline"/>
                <w:lang w:val="en-US" w:eastAsia="zh-CN"/>
              </w:rPr>
            </w:pPr>
            <w:r>
              <w:rPr>
                <w:rFonts w:hint="eastAsia" w:ascii="宋体" w:hAnsi="宋体"/>
                <w:kern w:val="0"/>
                <w:sz w:val="20"/>
                <w:szCs w:val="20"/>
                <w:vertAlign w:val="baseline"/>
                <w:lang w:val="en-US" w:eastAsia="zh-CN"/>
              </w:rPr>
              <w:t>ATX Z490主板</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内存</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16GB DDR 2666M</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337"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硬盘</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512G NVMe高速固态硬盘</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显卡</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Nivdia GeForce RTX 2070</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仿宋" w:hAnsi="仿宋" w:eastAsia="仿宋" w:cs="宋体"/>
                <w:sz w:val="24"/>
                <w:szCs w:val="24"/>
              </w:rPr>
              <w:t>★</w:t>
            </w:r>
            <w:r>
              <w:rPr>
                <w:rFonts w:hint="eastAsia" w:ascii="宋体" w:hAnsi="宋体"/>
                <w:kern w:val="0"/>
                <w:sz w:val="20"/>
                <w:szCs w:val="20"/>
                <w:vertAlign w:val="baseline"/>
                <w:lang w:val="en-US" w:eastAsia="zh-CN"/>
              </w:rPr>
              <w:t>显示屏</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23.8英寸 分辨率1920*1080</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 xml:space="preserve">操作系统 </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DOS</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服务</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五年整机原厂上门保修服务</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鼠标键盘</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有线键盘鼠标</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网卡</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802.11AX双频+蓝牙无线网卡</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接口</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支持3个存储扩展位，内存插槽大于2个，前置2个以USB以上，后置4个USB接口，HDMI接口</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散热系统</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水冷散热，四面通风机箱，5热管散热器</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机箱</w:t>
            </w:r>
          </w:p>
        </w:tc>
        <w:tc>
          <w:tcPr>
            <w:tcW w:w="2337" w:type="dxa"/>
          </w:tcPr>
          <w:p>
            <w:pPr>
              <w:rPr>
                <w:rFonts w:hint="default" w:ascii="宋体" w:hAnsi="宋体"/>
                <w:kern w:val="0"/>
                <w:sz w:val="20"/>
                <w:szCs w:val="20"/>
                <w:vertAlign w:val="baseline"/>
                <w:lang w:val="en-US" w:eastAsia="zh-CN"/>
              </w:rPr>
            </w:pPr>
            <w:r>
              <w:rPr>
                <w:rFonts w:hint="eastAsia" w:ascii="宋体" w:hAnsi="宋体"/>
                <w:kern w:val="0"/>
                <w:sz w:val="20"/>
                <w:szCs w:val="20"/>
                <w:vertAlign w:val="baseline"/>
                <w:lang w:val="en-US" w:eastAsia="zh-CN"/>
              </w:rPr>
              <w:t>34L大机箱</w:t>
            </w:r>
          </w:p>
        </w:tc>
        <w:tc>
          <w:tcPr>
            <w:tcW w:w="2337" w:type="dxa"/>
          </w:tcPr>
          <w:p>
            <w:pPr>
              <w:rPr>
                <w:rFonts w:hint="eastAsia" w:ascii="宋体" w:hAnsi="宋体"/>
                <w:kern w:val="0"/>
                <w:sz w:val="20"/>
                <w:szCs w:val="20"/>
                <w:vertAlign w:val="baseline"/>
                <w:lang w:val="en-US" w:eastAsia="zh-CN"/>
              </w:rPr>
            </w:pPr>
          </w:p>
        </w:tc>
        <w:tc>
          <w:tcPr>
            <w:tcW w:w="2337" w:type="dxa"/>
          </w:tcPr>
          <w:p>
            <w:pPr>
              <w:rPr>
                <w:rFonts w:hint="eastAsia" w:ascii="宋体" w:hAnsi="宋体"/>
                <w:kern w:val="0"/>
                <w:sz w:val="20"/>
                <w:szCs w:val="20"/>
                <w:vertAlign w:val="baseline"/>
                <w:lang w:val="en-US" w:eastAsia="zh-CN"/>
              </w:rPr>
            </w:pPr>
          </w:p>
        </w:tc>
      </w:tr>
    </w:tbl>
    <w:p>
      <w:pPr>
        <w:adjustRightInd w:val="0"/>
        <w:snapToGrid w:val="0"/>
        <w:spacing w:line="360" w:lineRule="auto"/>
        <w:rPr>
          <w:rFonts w:hint="eastAsia"/>
          <w:lang w:val="en-US" w:eastAsia="zh-CN"/>
        </w:rPr>
      </w:pPr>
    </w:p>
    <w:p>
      <w:pPr>
        <w:numPr>
          <w:ilvl w:val="0"/>
          <w:numId w:val="0"/>
        </w:numPr>
        <w:rPr>
          <w:rFonts w:hint="eastAsia"/>
        </w:rPr>
      </w:pPr>
    </w:p>
    <w:p>
      <w:pPr>
        <w:rPr>
          <w:rFonts w:ascii="宋体" w:hAnsi="宋体"/>
        </w:rPr>
      </w:pPr>
    </w:p>
    <w:p>
      <w:pPr>
        <w:ind w:firstLine="281"/>
        <w:jc w:val="center"/>
        <w:outlineLvl w:val="2"/>
        <w:rPr>
          <w:rFonts w:hint="eastAsia" w:ascii="仿宋_GB2312" w:eastAsia="仿宋_GB2312"/>
          <w:b/>
          <w:bCs/>
          <w:color w:val="000000"/>
          <w:sz w:val="28"/>
          <w:szCs w:val="28"/>
        </w:rPr>
      </w:pPr>
    </w:p>
    <w:p>
      <w:pPr>
        <w:ind w:firstLine="210" w:firstLineChars="100"/>
        <w:rPr>
          <w:rFonts w:ascii="宋体" w:hAnsi="宋体"/>
          <w:color w:val="000000"/>
        </w:rPr>
      </w:pPr>
      <w:r>
        <w:rPr>
          <w:rFonts w:hint="eastAsia" w:ascii="宋体" w:hAnsi="宋体"/>
          <w:color w:val="000000"/>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rFonts w:hint="eastAsia" w:ascii="宋体" w:hAnsi="宋体"/>
          <w:color w:val="000000"/>
          <w:spacing w:val="4"/>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360" w:lineRule="auto"/>
        <w:ind w:right="84" w:rightChars="40"/>
        <w:rPr>
          <w:rFonts w:hint="eastAsia" w:ascii="宋体" w:hAnsi="宋体"/>
          <w:sz w:val="21"/>
          <w:szCs w:val="21"/>
        </w:rPr>
      </w:pPr>
      <w:r>
        <w:rPr>
          <w:rFonts w:hint="eastAsia" w:ascii="宋体" w:hAnsi="宋体"/>
          <w:sz w:val="21"/>
          <w:szCs w:val="21"/>
        </w:rPr>
        <w:t>备注：</w:t>
      </w:r>
    </w:p>
    <w:p>
      <w:pPr>
        <w:numPr>
          <w:ilvl w:val="0"/>
          <w:numId w:val="20"/>
        </w:numPr>
        <w:autoSpaceDE/>
        <w:autoSpaceDN/>
        <w:adjustRightInd/>
        <w:spacing w:line="360" w:lineRule="auto"/>
        <w:ind w:left="420" w:right="84" w:rightChars="40" w:hanging="420"/>
        <w:jc w:val="both"/>
        <w:rPr>
          <w:rFonts w:ascii="宋体" w:hAnsi="宋体"/>
          <w:sz w:val="21"/>
          <w:szCs w:val="21"/>
        </w:rPr>
      </w:pPr>
      <w:r>
        <w:rPr>
          <w:rFonts w:hint="eastAsia" w:ascii="宋体" w:hAnsi="宋体"/>
          <w:sz w:val="21"/>
          <w:szCs w:val="21"/>
        </w:rPr>
        <w:t>本表的货物名称及规格型号须与《投标分项报价表》一致，“</w:t>
      </w:r>
      <w:r>
        <w:rPr>
          <w:rFonts w:hint="eastAsia" w:ascii="宋体" w:hAnsi="宋体"/>
          <w:sz w:val="21"/>
          <w:szCs w:val="21"/>
          <w:lang w:eastAsia="zh-CN"/>
        </w:rPr>
        <w:t>采购文件</w:t>
      </w:r>
      <w:r>
        <w:rPr>
          <w:rFonts w:hint="eastAsia" w:ascii="宋体" w:hAnsi="宋体"/>
          <w:sz w:val="21"/>
          <w:szCs w:val="21"/>
        </w:rPr>
        <w:t>条款描述”的条款与用户需求中的条款描述不一致的，以用户需求中规定的为准。</w:t>
      </w:r>
    </w:p>
    <w:p>
      <w:pPr>
        <w:numPr>
          <w:ilvl w:val="0"/>
          <w:numId w:val="20"/>
        </w:numPr>
        <w:autoSpaceDE/>
        <w:autoSpaceDN/>
        <w:adjustRightInd/>
        <w:spacing w:line="360" w:lineRule="auto"/>
        <w:ind w:left="420" w:right="84" w:rightChars="40" w:hanging="420"/>
        <w:jc w:val="both"/>
        <w:rPr>
          <w:rFonts w:hint="eastAsia" w:ascii="宋体" w:hAnsi="宋体"/>
          <w:b/>
          <w:sz w:val="21"/>
          <w:szCs w:val="21"/>
        </w:rPr>
      </w:pPr>
      <w:r>
        <w:rPr>
          <w:rFonts w:hint="eastAsia" w:ascii="宋体" w:hAnsi="宋体"/>
          <w:sz w:val="21"/>
          <w:szCs w:val="21"/>
        </w:rPr>
        <w:t>投标人必须按</w:t>
      </w:r>
      <w:r>
        <w:rPr>
          <w:rFonts w:hint="eastAsia" w:ascii="宋体" w:hAnsi="宋体"/>
          <w:sz w:val="21"/>
          <w:szCs w:val="21"/>
          <w:lang w:eastAsia="zh-CN"/>
        </w:rPr>
        <w:t>采购文件</w:t>
      </w:r>
      <w:r>
        <w:rPr>
          <w:rFonts w:hint="eastAsia" w:ascii="宋体" w:hAnsi="宋体"/>
          <w:sz w:val="21"/>
          <w:szCs w:val="21"/>
        </w:rPr>
        <w:t>要求附相关证明文件，如有任何一项不响应或不满足的视为负偏离。</w:t>
      </w:r>
    </w:p>
    <w:p>
      <w:pPr>
        <w:spacing w:line="520" w:lineRule="exact"/>
        <w:rPr>
          <w:rFonts w:hint="eastAsia" w:ascii="宋体" w:hAnsi="宋体"/>
          <w:color w:val="000000"/>
          <w:spacing w:val="4"/>
        </w:rPr>
      </w:pPr>
    </w:p>
    <w:p>
      <w:pPr>
        <w:jc w:val="center"/>
        <w:outlineLvl w:val="2"/>
        <w:rPr>
          <w:rFonts w:ascii="黑体" w:eastAsia="黑体"/>
          <w:color w:val="000000"/>
          <w:sz w:val="28"/>
          <w:szCs w:val="28"/>
        </w:rPr>
      </w:pPr>
      <w:r>
        <w:rPr>
          <w:color w:val="000000"/>
          <w:spacing w:val="4"/>
          <w:u w:val="single"/>
        </w:rPr>
        <w:br w:type="page"/>
      </w:r>
    </w:p>
    <w:p>
      <w:pPr>
        <w:jc w:val="center"/>
        <w:outlineLvl w:val="2"/>
        <w:rPr>
          <w:rFonts w:ascii="仿宋_GB2312" w:eastAsia="仿宋_GB2312"/>
          <w:b/>
          <w:bCs/>
          <w:color w:val="000000"/>
          <w:sz w:val="28"/>
          <w:szCs w:val="28"/>
        </w:rPr>
      </w:pPr>
      <w:bookmarkStart w:id="45" w:name="_Toc435515308"/>
      <w:bookmarkEnd w:id="45"/>
      <w:bookmarkStart w:id="46" w:name="_Toc435514868"/>
      <w:r>
        <w:rPr>
          <w:rFonts w:hint="eastAsia" w:ascii="仿宋_GB2312" w:eastAsia="仿宋_GB2312"/>
          <w:b/>
          <w:bCs/>
          <w:color w:val="000000"/>
          <w:sz w:val="28"/>
          <w:szCs w:val="28"/>
        </w:rPr>
        <w:t>货物技术服务方案</w:t>
      </w:r>
      <w:bookmarkEnd w:id="46"/>
    </w:p>
    <w:p>
      <w:pPr>
        <w:adjustRightInd w:val="0"/>
        <w:snapToGrid w:val="0"/>
        <w:spacing w:line="360" w:lineRule="auto"/>
        <w:rPr>
          <w:rFonts w:ascii="宋体" w:hAnsi="宋体"/>
          <w:color w:val="000000"/>
          <w:szCs w:val="21"/>
        </w:rPr>
      </w:pPr>
      <w:r>
        <w:rPr>
          <w:rFonts w:hint="eastAsia" w:ascii="宋体" w:hAnsi="宋体"/>
          <w:color w:val="000000"/>
        </w:rPr>
        <w:t xml:space="preserve"> </w:t>
      </w:r>
    </w:p>
    <w:p>
      <w:pPr>
        <w:adjustRightInd w:val="0"/>
        <w:snapToGrid w:val="0"/>
        <w:spacing w:line="360" w:lineRule="auto"/>
        <w:rPr>
          <w:rFonts w:ascii="宋体" w:hAnsi="宋体"/>
          <w:b/>
          <w:bCs/>
          <w:color w:val="000000"/>
        </w:rPr>
      </w:pPr>
      <w:r>
        <w:rPr>
          <w:rFonts w:hint="eastAsia" w:ascii="宋体" w:hAnsi="宋体"/>
          <w:b/>
          <w:bCs/>
          <w:color w:val="000000"/>
        </w:rPr>
        <w:t>主要内容应包括但不限于以下内容（格式自定）：</w:t>
      </w:r>
    </w:p>
    <w:p>
      <w:pPr>
        <w:numPr>
          <w:ilvl w:val="0"/>
          <w:numId w:val="21"/>
        </w:numPr>
        <w:adjustRightInd w:val="0"/>
        <w:snapToGrid w:val="0"/>
        <w:spacing w:line="360" w:lineRule="auto"/>
        <w:ind w:left="630" w:hanging="630"/>
        <w:rPr>
          <w:b/>
          <w:bCs/>
          <w:color w:val="000000"/>
        </w:rPr>
      </w:pPr>
      <w:r>
        <w:rPr>
          <w:rFonts w:hint="eastAsia" w:ascii="宋体" w:hAnsi="宋体"/>
          <w:b/>
          <w:bCs/>
          <w:color w:val="000000"/>
        </w:rPr>
        <w:t>响应货物的详细情况</w:t>
      </w:r>
    </w:p>
    <w:p>
      <w:pPr>
        <w:numPr>
          <w:ilvl w:val="1"/>
          <w:numId w:val="21"/>
        </w:numPr>
        <w:adjustRightInd w:val="0"/>
        <w:snapToGrid w:val="0"/>
        <w:spacing w:line="360" w:lineRule="auto"/>
        <w:rPr>
          <w:rFonts w:ascii="宋体" w:hAnsi="宋体"/>
          <w:color w:val="000000"/>
        </w:rPr>
      </w:pPr>
      <w:r>
        <w:rPr>
          <w:rFonts w:hint="eastAsia" w:ascii="宋体" w:hAnsi="宋体"/>
          <w:color w:val="000000"/>
        </w:rPr>
        <w:t>响应货物</w:t>
      </w:r>
      <w:r>
        <w:rPr>
          <w:rFonts w:ascii="宋体" w:hAnsi="宋体"/>
          <w:color w:val="000000"/>
        </w:rPr>
        <w:t>的</w:t>
      </w:r>
      <w:r>
        <w:rPr>
          <w:rFonts w:hint="eastAsia" w:ascii="宋体" w:hAnsi="宋体"/>
          <w:color w:val="000000"/>
        </w:rPr>
        <w:t>技术参数和实施方案。</w:t>
      </w:r>
    </w:p>
    <w:p>
      <w:pPr>
        <w:numPr>
          <w:ilvl w:val="1"/>
          <w:numId w:val="21"/>
        </w:numPr>
        <w:adjustRightInd w:val="0"/>
        <w:snapToGrid w:val="0"/>
        <w:spacing w:line="360" w:lineRule="auto"/>
        <w:rPr>
          <w:rFonts w:ascii="宋体" w:hAnsi="宋体"/>
          <w:color w:val="000000"/>
          <w:sz w:val="24"/>
          <w:szCs w:val="24"/>
        </w:rPr>
      </w:pPr>
      <w:r>
        <w:rPr>
          <w:rFonts w:hint="eastAsia" w:ascii="宋体" w:hAnsi="宋体"/>
          <w:color w:val="000000"/>
        </w:rPr>
        <w:t>响应人认为对响应有利的其他资料。</w:t>
      </w:r>
    </w:p>
    <w:p>
      <w:pPr>
        <w:numPr>
          <w:ilvl w:val="0"/>
          <w:numId w:val="21"/>
        </w:numPr>
        <w:adjustRightInd w:val="0"/>
        <w:snapToGrid w:val="0"/>
        <w:spacing w:line="360" w:lineRule="auto"/>
        <w:ind w:left="630" w:hanging="630"/>
        <w:rPr>
          <w:rFonts w:ascii="Arial" w:hAnsi="Arial"/>
          <w:b/>
          <w:bCs/>
          <w:color w:val="000000"/>
          <w:szCs w:val="21"/>
        </w:rPr>
      </w:pPr>
      <w:r>
        <w:rPr>
          <w:rFonts w:hint="eastAsia" w:ascii="宋体" w:hAnsi="宋体"/>
          <w:b/>
          <w:bCs/>
          <w:color w:val="000000"/>
        </w:rPr>
        <w:t>响应技术服务方案</w:t>
      </w:r>
    </w:p>
    <w:p>
      <w:pPr>
        <w:numPr>
          <w:ilvl w:val="1"/>
          <w:numId w:val="21"/>
        </w:numPr>
        <w:adjustRightInd w:val="0"/>
        <w:snapToGrid w:val="0"/>
        <w:spacing w:line="360" w:lineRule="auto"/>
        <w:rPr>
          <w:color w:val="000000"/>
        </w:rPr>
      </w:pPr>
      <w:r>
        <w:rPr>
          <w:rFonts w:hint="eastAsia" w:ascii="宋体" w:hAnsi="宋体"/>
          <w:color w:val="000000"/>
        </w:rPr>
        <w:t>产品质量保证、安全保障措施；</w:t>
      </w:r>
    </w:p>
    <w:p>
      <w:pPr>
        <w:numPr>
          <w:ilvl w:val="1"/>
          <w:numId w:val="21"/>
        </w:numPr>
        <w:adjustRightInd w:val="0"/>
        <w:snapToGrid w:val="0"/>
        <w:spacing w:line="360" w:lineRule="auto"/>
        <w:rPr>
          <w:color w:val="000000"/>
        </w:rPr>
      </w:pPr>
      <w:r>
        <w:rPr>
          <w:rFonts w:hint="eastAsia" w:ascii="宋体" w:hAnsi="宋体"/>
          <w:color w:val="000000"/>
        </w:rPr>
        <w:t>整体供货、配送方案；</w:t>
      </w:r>
    </w:p>
    <w:p>
      <w:pPr>
        <w:numPr>
          <w:ilvl w:val="1"/>
          <w:numId w:val="21"/>
        </w:numPr>
        <w:adjustRightInd w:val="0"/>
        <w:snapToGrid w:val="0"/>
        <w:spacing w:line="360" w:lineRule="auto"/>
        <w:rPr>
          <w:color w:val="000000"/>
        </w:rPr>
      </w:pPr>
      <w:r>
        <w:rPr>
          <w:rFonts w:hint="eastAsia" w:ascii="宋体" w:hAnsi="宋体"/>
          <w:color w:val="000000"/>
        </w:rPr>
        <w:t>质保期及售后服务承诺，关键技术及难点问题的解决等方案；</w:t>
      </w:r>
    </w:p>
    <w:p>
      <w:pPr>
        <w:numPr>
          <w:ilvl w:val="1"/>
          <w:numId w:val="21"/>
        </w:numPr>
        <w:adjustRightInd w:val="0"/>
        <w:snapToGrid w:val="0"/>
        <w:spacing w:line="360" w:lineRule="auto"/>
        <w:rPr>
          <w:color w:val="000000"/>
        </w:rPr>
      </w:pPr>
      <w:r>
        <w:rPr>
          <w:rFonts w:hint="eastAsia" w:ascii="宋体" w:hAnsi="宋体"/>
          <w:color w:val="000000"/>
        </w:rPr>
        <w:t>售后维修</w:t>
      </w:r>
      <w:r>
        <w:rPr>
          <w:rFonts w:hint="eastAsia"/>
          <w:color w:val="000000"/>
        </w:rPr>
        <w:t>/</w:t>
      </w:r>
      <w:r>
        <w:rPr>
          <w:rFonts w:hint="eastAsia" w:ascii="宋体" w:hAnsi="宋体"/>
          <w:color w:val="000000"/>
        </w:rPr>
        <w:t>服务点名称、电话，负责人员及地址（附售后维修</w:t>
      </w:r>
      <w:r>
        <w:rPr>
          <w:rFonts w:hint="eastAsia"/>
          <w:color w:val="000000"/>
        </w:rPr>
        <w:t>/</w:t>
      </w:r>
      <w:r>
        <w:rPr>
          <w:rFonts w:hint="eastAsia" w:ascii="宋体" w:hAnsi="宋体"/>
          <w:color w:val="000000"/>
        </w:rPr>
        <w:t>服务点的证明材料）。</w:t>
      </w:r>
    </w:p>
    <w:p>
      <w:pPr>
        <w:numPr>
          <w:ilvl w:val="1"/>
          <w:numId w:val="21"/>
        </w:numPr>
        <w:adjustRightInd w:val="0"/>
        <w:snapToGrid w:val="0"/>
        <w:spacing w:line="360" w:lineRule="auto"/>
        <w:rPr>
          <w:color w:val="000000"/>
        </w:rPr>
      </w:pPr>
      <w:r>
        <w:rPr>
          <w:rFonts w:hint="eastAsia" w:ascii="宋体" w:hAnsi="宋体"/>
          <w:color w:val="000000"/>
        </w:rPr>
        <w:t>详细说明维护期内的维修保养方案、价格费用及应急维修时间安排、维修服务收费标准。</w:t>
      </w:r>
    </w:p>
    <w:p>
      <w:pPr>
        <w:numPr>
          <w:ilvl w:val="1"/>
          <w:numId w:val="21"/>
        </w:numPr>
        <w:adjustRightInd w:val="0"/>
        <w:snapToGrid w:val="0"/>
        <w:spacing w:line="360" w:lineRule="auto"/>
        <w:rPr>
          <w:rFonts w:ascii="宋体" w:hAnsi="宋体"/>
          <w:color w:val="000000"/>
          <w:sz w:val="24"/>
          <w:szCs w:val="24"/>
        </w:rPr>
      </w:pPr>
      <w:r>
        <w:rPr>
          <w:rFonts w:hint="eastAsia" w:ascii="宋体" w:hAnsi="宋体"/>
          <w:color w:val="000000"/>
        </w:rPr>
        <w:t>响应人认为对响应有利的其他资料。</w:t>
      </w:r>
    </w:p>
    <w:p>
      <w:pPr>
        <w:adjustRightInd w:val="0"/>
        <w:snapToGrid w:val="0"/>
        <w:spacing w:line="360" w:lineRule="auto"/>
        <w:rPr>
          <w:rFonts w:ascii="宋体" w:hAnsi="宋体"/>
          <w:b/>
          <w:bCs/>
          <w:color w:val="000000"/>
          <w:szCs w:val="21"/>
        </w:rPr>
      </w:pPr>
      <w:bookmarkStart w:id="47" w:name="_Toc43264518"/>
      <w:bookmarkEnd w:id="47"/>
      <w:bookmarkStart w:id="48" w:name="_Toc50691037"/>
      <w:bookmarkEnd w:id="48"/>
      <w:bookmarkStart w:id="49" w:name="_Toc50703730"/>
      <w:r>
        <w:rPr>
          <w:rFonts w:hint="eastAsia" w:ascii="宋体" w:hAnsi="宋体"/>
          <w:b/>
          <w:bCs/>
          <w:color w:val="000000"/>
        </w:rPr>
        <w:t xml:space="preserve"> </w:t>
      </w:r>
      <w:bookmarkEnd w:id="49"/>
    </w:p>
    <w:p>
      <w:pPr>
        <w:spacing w:line="500" w:lineRule="exact"/>
        <w:rPr>
          <w:color w:val="000000"/>
          <w:spacing w:val="4"/>
        </w:rPr>
      </w:pPr>
      <w:r>
        <w:rPr>
          <w:color w:val="000000"/>
          <w:spacing w:val="4"/>
        </w:rPr>
        <w:t xml:space="preserve"> </w:t>
      </w:r>
    </w:p>
    <w:p>
      <w:pPr>
        <w:spacing w:line="500" w:lineRule="exact"/>
        <w:rPr>
          <w:color w:val="000000"/>
          <w:spacing w:val="4"/>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法定代表人或投标人授权代表（签署本人姓名或印盖本人姓名章）：</w:t>
      </w:r>
      <w:r>
        <w:rPr>
          <w:rFonts w:hint="eastAsia" w:ascii="宋体" w:hAnsi="宋体"/>
          <w:color w:val="000000"/>
          <w:spacing w:val="4"/>
        </w:rPr>
        <w:t>日期：</w:t>
      </w:r>
    </w:p>
    <w:p>
      <w:pPr>
        <w:widowControl/>
        <w:jc w:val="left"/>
        <w:rPr>
          <w:rFonts w:ascii="黑体" w:eastAsia="黑体"/>
          <w:color w:val="000000"/>
          <w:sz w:val="28"/>
          <w:szCs w:val="28"/>
        </w:rPr>
        <w:sectPr>
          <w:pgSz w:w="11906" w:h="16838"/>
          <w:pgMar w:top="1440" w:right="1286" w:bottom="1440" w:left="1440" w:header="720" w:footer="720" w:gutter="0"/>
          <w:cols w:space="720" w:num="1"/>
          <w:docGrid w:type="lines" w:linePitch="312" w:charSpace="0"/>
        </w:sectPr>
      </w:pPr>
    </w:p>
    <w:p>
      <w:pPr>
        <w:spacing w:line="440" w:lineRule="exact"/>
        <w:ind w:left="426"/>
        <w:rPr>
          <w:rFonts w:ascii="黑体" w:eastAsia="黑体"/>
          <w:color w:val="000000"/>
          <w:sz w:val="28"/>
          <w:szCs w:val="28"/>
        </w:rPr>
      </w:pPr>
      <w:r>
        <w:rPr>
          <w:rFonts w:hint="eastAsia" w:ascii="黑体" w:eastAsia="黑体"/>
          <w:color w:val="000000"/>
          <w:sz w:val="28"/>
          <w:szCs w:val="28"/>
        </w:rPr>
        <w:t xml:space="preserve"> </w:t>
      </w:r>
    </w:p>
    <w:p>
      <w:pPr>
        <w:jc w:val="center"/>
        <w:outlineLvl w:val="2"/>
        <w:rPr>
          <w:rFonts w:ascii="仿宋_GB2312" w:eastAsia="仿宋_GB2312"/>
          <w:b/>
          <w:bCs/>
          <w:color w:val="000000"/>
          <w:sz w:val="28"/>
          <w:szCs w:val="28"/>
        </w:rPr>
      </w:pPr>
      <w:bookmarkStart w:id="50" w:name="_Toc173553182"/>
      <w:bookmarkEnd w:id="50"/>
      <w:bookmarkStart w:id="51" w:name="_Toc435515309"/>
      <w:bookmarkEnd w:id="51"/>
      <w:bookmarkStart w:id="52" w:name="_Toc435514869"/>
      <w:bookmarkEnd w:id="52"/>
      <w:bookmarkStart w:id="53" w:name="_Toc275865616"/>
      <w:r>
        <w:rPr>
          <w:rFonts w:hint="eastAsia" w:ascii="仿宋_GB2312" w:eastAsia="仿宋_GB2312"/>
          <w:b/>
          <w:bCs/>
          <w:color w:val="000000"/>
          <w:sz w:val="28"/>
          <w:szCs w:val="28"/>
        </w:rPr>
        <w:t>响应人基本情况表</w:t>
      </w:r>
      <w:bookmarkEnd w:id="53"/>
    </w:p>
    <w:p>
      <w:pPr>
        <w:numPr>
          <w:ilvl w:val="0"/>
          <w:numId w:val="22"/>
        </w:numPr>
        <w:spacing w:line="360" w:lineRule="auto"/>
        <w:rPr>
          <w:rFonts w:ascii="宋体" w:hAnsi="宋体" w:cs="Arial"/>
          <w:color w:val="000000"/>
          <w:szCs w:val="21"/>
        </w:rPr>
      </w:pPr>
      <w:r>
        <w:rPr>
          <w:rFonts w:hint="eastAsia" w:ascii="宋体" w:hAnsi="宋体" w:cs="Arial"/>
          <w:color w:val="000000"/>
        </w:rPr>
        <w:t>公司基本情况</w:t>
      </w:r>
    </w:p>
    <w:p>
      <w:pPr>
        <w:numPr>
          <w:ilvl w:val="1"/>
          <w:numId w:val="22"/>
        </w:numPr>
        <w:spacing w:line="360" w:lineRule="auto"/>
        <w:ind w:left="420"/>
        <w:rPr>
          <w:rFonts w:ascii="宋体" w:hAnsi="宋体" w:cs="Arial"/>
          <w:color w:val="000000"/>
        </w:rPr>
      </w:pPr>
      <w:r>
        <w:rPr>
          <w:rFonts w:hint="eastAsia" w:ascii="宋体" w:hAnsi="宋体" w:cs="Arial"/>
          <w:color w:val="000000"/>
        </w:rPr>
        <w:t>公司名称：  电话号码：</w:t>
      </w:r>
    </w:p>
    <w:p>
      <w:pPr>
        <w:numPr>
          <w:ilvl w:val="1"/>
          <w:numId w:val="22"/>
        </w:numPr>
        <w:spacing w:line="360" w:lineRule="auto"/>
        <w:ind w:left="420"/>
        <w:rPr>
          <w:rFonts w:ascii="宋体" w:hAnsi="宋体" w:cs="Arial"/>
          <w:color w:val="000000"/>
        </w:rPr>
      </w:pPr>
      <w:r>
        <w:rPr>
          <w:rFonts w:hint="eastAsia" w:ascii="宋体" w:hAnsi="宋体" w:cs="Arial"/>
          <w:color w:val="000000"/>
        </w:rPr>
        <w:t>地    址：  传    真：</w:t>
      </w:r>
    </w:p>
    <w:p>
      <w:pPr>
        <w:numPr>
          <w:ilvl w:val="1"/>
          <w:numId w:val="22"/>
        </w:numPr>
        <w:spacing w:line="360" w:lineRule="auto"/>
        <w:ind w:left="420"/>
        <w:rPr>
          <w:rFonts w:ascii="宋体" w:hAnsi="宋体" w:cs="Arial"/>
          <w:color w:val="000000"/>
          <w:u w:val="single"/>
        </w:rPr>
      </w:pPr>
      <w:r>
        <w:rPr>
          <w:rFonts w:hint="eastAsia" w:ascii="宋体" w:hAnsi="宋体" w:cs="Arial"/>
          <w:color w:val="000000"/>
        </w:rPr>
        <w:t>注册资金：  经济性质：</w:t>
      </w:r>
    </w:p>
    <w:p>
      <w:pPr>
        <w:numPr>
          <w:ilvl w:val="1"/>
          <w:numId w:val="22"/>
        </w:numPr>
        <w:spacing w:line="360" w:lineRule="auto"/>
        <w:ind w:left="420"/>
        <w:rPr>
          <w:rFonts w:ascii="宋体" w:hAnsi="宋体" w:cs="Arial"/>
          <w:color w:val="000000"/>
        </w:rPr>
      </w:pPr>
      <w:r>
        <w:rPr>
          <w:rFonts w:hint="eastAsia" w:ascii="宋体" w:hAnsi="宋体" w:cs="Arial"/>
          <w:color w:val="000000"/>
        </w:rPr>
        <w:t>公司开户银行名称及账号：</w:t>
      </w:r>
    </w:p>
    <w:p>
      <w:pPr>
        <w:numPr>
          <w:ilvl w:val="1"/>
          <w:numId w:val="22"/>
        </w:numPr>
        <w:spacing w:line="360" w:lineRule="auto"/>
        <w:ind w:left="420"/>
        <w:rPr>
          <w:rFonts w:ascii="宋体" w:hAnsi="宋体" w:cs="Arial"/>
          <w:color w:val="000000"/>
        </w:rPr>
      </w:pPr>
      <w:r>
        <w:rPr>
          <w:rFonts w:hint="eastAsia" w:ascii="宋体" w:hAnsi="宋体" w:cs="Arial"/>
          <w:color w:val="000000"/>
        </w:rPr>
        <w:t>营业注册执照号：</w:t>
      </w:r>
    </w:p>
    <w:p>
      <w:pPr>
        <w:numPr>
          <w:ilvl w:val="1"/>
          <w:numId w:val="22"/>
        </w:numPr>
        <w:spacing w:line="360" w:lineRule="auto"/>
        <w:ind w:left="420"/>
        <w:rPr>
          <w:rFonts w:ascii="宋体" w:hAnsi="宋体" w:cs="Arial"/>
          <w:color w:val="000000"/>
        </w:rPr>
      </w:pPr>
      <w:r>
        <w:rPr>
          <w:rFonts w:hint="eastAsia" w:ascii="宋体" w:hAnsi="宋体" w:cs="Arial"/>
          <w:color w:val="000000"/>
        </w:rPr>
        <w:t>公司简介</w:t>
      </w:r>
    </w:p>
    <w:p>
      <w:pPr>
        <w:spacing w:line="360" w:lineRule="auto"/>
        <w:ind w:left="360"/>
        <w:rPr>
          <w:rFonts w:ascii="宋体" w:hAnsi="宋体" w:cs="Arial"/>
          <w:color w:val="000000"/>
        </w:rPr>
      </w:pPr>
      <w:r>
        <w:rPr>
          <w:rFonts w:hint="eastAsia" w:ascii="宋体" w:hAnsi="宋体"/>
          <w:color w:val="000000"/>
        </w:rPr>
        <w:t>文字描述：发展历程、经营规模及服务理念、技术力量、财务状况、管理水平等方面进行阐述图片描述：经营场所、主要或关键产品介绍、生产场所及工艺流程等。</w:t>
      </w:r>
    </w:p>
    <w:p>
      <w:pPr>
        <w:numPr>
          <w:ilvl w:val="0"/>
          <w:numId w:val="22"/>
        </w:numPr>
        <w:spacing w:line="360" w:lineRule="auto"/>
        <w:rPr>
          <w:rFonts w:ascii="宋体" w:hAnsi="宋体" w:cs="Arial"/>
          <w:color w:val="000000"/>
        </w:rPr>
      </w:pPr>
      <w:r>
        <w:rPr>
          <w:rFonts w:hint="eastAsia" w:ascii="宋体" w:hAnsi="宋体" w:cs="Arial"/>
          <w:color w:val="000000"/>
        </w:rPr>
        <w:t>响应人获得国家有关部门颁发的资质和国内外知名厂商出具的销售许可证明：</w:t>
      </w:r>
    </w:p>
    <w:tbl>
      <w:tblPr>
        <w:tblStyle w:val="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1"/>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 xml:space="preserve">  证书名称</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发证单位</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证书等级</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r>
              <w:rPr>
                <w:rFonts w:hint="eastAsia" w:ascii="宋体" w:hAnsi="宋体" w:cs="Arial"/>
                <w:color w:val="000000"/>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宋体" w:hAnsi="宋体" w:cs="Arial"/>
                <w:color w:val="000000"/>
                <w:szCs w:val="21"/>
              </w:rPr>
            </w:pPr>
          </w:p>
        </w:tc>
      </w:tr>
    </w:tbl>
    <w:p>
      <w:pPr>
        <w:spacing w:line="360" w:lineRule="auto"/>
        <w:ind w:firstLine="315" w:firstLineChars="150"/>
        <w:rPr>
          <w:rFonts w:ascii="宋体" w:hAnsi="宋体" w:cs="Arial"/>
          <w:color w:val="000000"/>
          <w:szCs w:val="21"/>
        </w:rPr>
      </w:pPr>
      <w:bookmarkStart w:id="54" w:name="_Toc43264525"/>
      <w:bookmarkEnd w:id="54"/>
      <w:r>
        <w:rPr>
          <w:rFonts w:hint="eastAsia" w:ascii="宋体" w:hAnsi="宋体" w:cs="Arial"/>
          <w:color w:val="000000"/>
        </w:rPr>
        <w:t>我/我们声明以上所述是正确无误的，您有权进行您认为必要的所有调查，</w:t>
      </w:r>
      <w:r>
        <w:rPr>
          <w:rFonts w:hint="eastAsia" w:ascii="宋体" w:hAnsi="宋体"/>
          <w:color w:val="000000"/>
        </w:rPr>
        <w:t>如以上数据有虚假，一经查实，自行承担相关责任。</w:t>
      </w:r>
    </w:p>
    <w:p>
      <w:pPr>
        <w:spacing w:line="500" w:lineRule="exact"/>
        <w:rPr>
          <w:color w:val="000000"/>
          <w:spacing w:val="4"/>
        </w:rPr>
      </w:pPr>
      <w:r>
        <w:rPr>
          <w:color w:val="000000"/>
          <w:spacing w:val="4"/>
        </w:rPr>
        <w:t xml:space="preserve"> </w:t>
      </w:r>
    </w:p>
    <w:p>
      <w:pPr>
        <w:spacing w:line="500" w:lineRule="exact"/>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numPr>
          <w:ilvl w:val="0"/>
          <w:numId w:val="18"/>
        </w:numPr>
        <w:spacing w:line="440" w:lineRule="exact"/>
        <w:ind w:left="426" w:hanging="426"/>
        <w:rPr>
          <w:rFonts w:ascii="黑体" w:eastAsia="黑体"/>
          <w:b/>
          <w:bCs/>
          <w:color w:val="000000"/>
          <w:sz w:val="28"/>
          <w:szCs w:val="28"/>
        </w:rPr>
      </w:pPr>
      <w:r>
        <w:rPr>
          <w:color w:val="000000"/>
          <w:spacing w:val="4"/>
        </w:rPr>
        <w:br w:type="page"/>
      </w:r>
    </w:p>
    <w:p>
      <w:pPr>
        <w:jc w:val="center"/>
        <w:outlineLvl w:val="2"/>
        <w:rPr>
          <w:rFonts w:ascii="仿宋_GB2312" w:eastAsia="仿宋_GB2312"/>
          <w:b/>
          <w:bCs/>
          <w:color w:val="000000"/>
          <w:sz w:val="28"/>
          <w:szCs w:val="28"/>
        </w:rPr>
      </w:pPr>
      <w:bookmarkStart w:id="55" w:name="_Toc50737333"/>
      <w:bookmarkEnd w:id="55"/>
      <w:bookmarkStart w:id="56" w:name="_Toc52165085"/>
      <w:bookmarkEnd w:id="56"/>
      <w:bookmarkStart w:id="57" w:name="_Toc435515310"/>
      <w:bookmarkEnd w:id="57"/>
      <w:bookmarkStart w:id="58" w:name="_Toc50737301"/>
      <w:bookmarkEnd w:id="58"/>
      <w:bookmarkStart w:id="59" w:name="_Toc50736481"/>
      <w:bookmarkEnd w:id="59"/>
      <w:bookmarkStart w:id="60" w:name="_Toc275865617"/>
      <w:bookmarkEnd w:id="60"/>
      <w:bookmarkStart w:id="61" w:name="_Toc50691044"/>
      <w:bookmarkEnd w:id="61"/>
      <w:bookmarkStart w:id="62" w:name="_Toc435514870"/>
      <w:r>
        <w:rPr>
          <w:rFonts w:hint="eastAsia" w:ascii="仿宋_GB2312" w:eastAsia="仿宋_GB2312"/>
          <w:b/>
          <w:bCs/>
          <w:color w:val="000000"/>
          <w:sz w:val="28"/>
          <w:szCs w:val="28"/>
        </w:rPr>
        <w:t>2017年至今同类项目业绩情况一览表</w:t>
      </w:r>
      <w:bookmarkEnd w:id="62"/>
    </w:p>
    <w:p>
      <w:pPr>
        <w:rPr>
          <w:rFonts w:ascii="宋体" w:hAnsi="宋体"/>
          <w:color w:val="000000"/>
          <w:szCs w:val="21"/>
        </w:rPr>
      </w:pPr>
      <w:r>
        <w:rPr>
          <w:rFonts w:hint="eastAsia" w:ascii="宋体" w:hAnsi="宋体"/>
          <w:color w:val="000000"/>
        </w:rPr>
        <w:t xml:space="preserve"> </w:t>
      </w:r>
    </w:p>
    <w:tbl>
      <w:tblPr>
        <w:tblStyle w:val="8"/>
        <w:tblW w:w="93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80"/>
        <w:gridCol w:w="1101"/>
        <w:gridCol w:w="1320"/>
        <w:gridCol w:w="969"/>
        <w:gridCol w:w="1415"/>
        <w:gridCol w:w="158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3"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序号</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业主名称</w:t>
            </w:r>
          </w:p>
        </w:tc>
        <w:tc>
          <w:tcPr>
            <w:tcW w:w="1101"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项目名称</w:t>
            </w:r>
          </w:p>
        </w:tc>
        <w:tc>
          <w:tcPr>
            <w:tcW w:w="13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货物名称</w:t>
            </w:r>
          </w:p>
        </w:tc>
        <w:tc>
          <w:tcPr>
            <w:tcW w:w="96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合同总价</w:t>
            </w:r>
          </w:p>
        </w:tc>
        <w:tc>
          <w:tcPr>
            <w:tcW w:w="141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签约及完成时间</w:t>
            </w:r>
          </w:p>
        </w:tc>
        <w:tc>
          <w:tcPr>
            <w:tcW w:w="15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单位联系人及电话</w:t>
            </w:r>
          </w:p>
        </w:tc>
        <w:tc>
          <w:tcPr>
            <w:tcW w:w="1542"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color w:val="000000"/>
                <w:szCs w:val="21"/>
              </w:rPr>
            </w:pPr>
            <w:r>
              <w:rPr>
                <w:rFonts w:hint="eastAsia"/>
                <w:color w:val="000000"/>
              </w:rPr>
              <w:t>查阅/</w:t>
            </w:r>
            <w:r>
              <w:rPr>
                <w:rFonts w:hint="eastAsia" w:ascii="宋体" w:hAnsi="宋体"/>
                <w:color w:val="000000"/>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83" w:type="dxa"/>
            <w:tcBorders>
              <w:top w:val="single" w:color="auto" w:sz="4" w:space="0"/>
              <w:left w:val="single" w:color="auto" w:sz="12" w:space="0"/>
              <w:bottom w:val="single" w:color="auto" w:sz="12" w:space="0"/>
              <w:right w:val="single" w:color="auto" w:sz="4" w:space="0"/>
            </w:tcBorders>
            <w:vAlign w:val="center"/>
          </w:tcPr>
          <w:p>
            <w:pPr>
              <w:numPr>
                <w:ilvl w:val="0"/>
                <w:numId w:val="23"/>
              </w:numPr>
              <w:jc w:val="center"/>
              <w:rPr>
                <w:rFonts w:ascii="宋体" w:hAnsi="宋体"/>
                <w:color w:val="000000"/>
                <w:szCs w:val="21"/>
              </w:rPr>
            </w:pPr>
          </w:p>
        </w:tc>
        <w:tc>
          <w:tcPr>
            <w:tcW w:w="98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10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32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96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41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586"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color w:val="000000"/>
                <w:szCs w:val="21"/>
              </w:rPr>
            </w:pPr>
          </w:p>
        </w:tc>
        <w:tc>
          <w:tcPr>
            <w:tcW w:w="1542"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color w:val="000000"/>
                <w:szCs w:val="21"/>
              </w:rPr>
            </w:pPr>
            <w:r>
              <w:rPr>
                <w:rFonts w:hint="eastAsia"/>
                <w:color w:val="000000"/>
              </w:rPr>
              <w:t>见《响应文件》第页</w:t>
            </w:r>
          </w:p>
        </w:tc>
      </w:tr>
    </w:tbl>
    <w:p>
      <w:pPr>
        <w:spacing w:line="440" w:lineRule="exact"/>
        <w:ind w:left="-141" w:leftChars="-67"/>
        <w:rPr>
          <w:rFonts w:ascii="宋体" w:hAnsi="宋体"/>
          <w:color w:val="000000"/>
          <w:szCs w:val="21"/>
        </w:rPr>
      </w:pPr>
      <w:r>
        <w:rPr>
          <w:rFonts w:hint="eastAsia" w:ascii="宋体" w:hAnsi="宋体"/>
          <w:color w:val="000000"/>
          <w:spacing w:val="4"/>
        </w:rPr>
        <w:t>备注</w:t>
      </w:r>
      <w:r>
        <w:rPr>
          <w:rFonts w:hint="eastAsia" w:ascii="宋体" w:hAnsi="宋体"/>
          <w:color w:val="000000"/>
        </w:rPr>
        <w:t>：根据评分表的要求提交相应资料。</w:t>
      </w:r>
    </w:p>
    <w:p>
      <w:pPr>
        <w:spacing w:line="440" w:lineRule="exact"/>
        <w:ind w:left="-141" w:leftChars="-67"/>
        <w:rPr>
          <w:rFonts w:ascii="宋体" w:hAnsi="宋体"/>
          <w:color w:val="000000"/>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520" w:lineRule="exact"/>
        <w:ind w:left="-141" w:leftChars="-67"/>
        <w:rPr>
          <w:color w:val="000000"/>
          <w:spacing w:val="4"/>
          <w:u w:val="single"/>
        </w:rPr>
      </w:pPr>
      <w:r>
        <w:rPr>
          <w:color w:val="000000"/>
          <w:spacing w:val="4"/>
          <w:u w:val="single"/>
        </w:rPr>
        <w:t xml:space="preserve"> </w:t>
      </w:r>
    </w:p>
    <w:p>
      <w:pPr>
        <w:spacing w:line="520" w:lineRule="exact"/>
        <w:ind w:left="-141" w:leftChars="-67"/>
        <w:rPr>
          <w:color w:val="000000"/>
          <w:spacing w:val="4"/>
          <w:u w:val="single"/>
        </w:rPr>
      </w:pPr>
      <w:r>
        <w:rPr>
          <w:color w:val="000000"/>
          <w:spacing w:val="4"/>
          <w:u w:val="single"/>
        </w:rPr>
        <w:t xml:space="preserve"> </w:t>
      </w:r>
    </w:p>
    <w:p>
      <w:pPr>
        <w:spacing w:line="440" w:lineRule="exact"/>
        <w:ind w:left="426"/>
        <w:rPr>
          <w:rFonts w:hAnsi="宋体"/>
          <w:color w:val="000000"/>
        </w:rPr>
      </w:pPr>
      <w:r>
        <w:rPr>
          <w:rFonts w:hAnsi="宋体"/>
          <w:color w:val="000000"/>
        </w:rPr>
        <w:t xml:space="preserve"> </w:t>
      </w: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hint="eastAsia" w:ascii="仿宋_GB2312" w:eastAsia="仿宋_GB2312"/>
          <w:b/>
          <w:bCs/>
          <w:color w:val="000000"/>
          <w:sz w:val="28"/>
          <w:szCs w:val="28"/>
        </w:rPr>
      </w:pPr>
    </w:p>
    <w:p>
      <w:pPr>
        <w:jc w:val="center"/>
        <w:outlineLvl w:val="2"/>
        <w:rPr>
          <w:rFonts w:ascii="仿宋_GB2312" w:eastAsia="仿宋_GB2312"/>
          <w:b/>
          <w:bCs/>
          <w:color w:val="000000"/>
          <w:sz w:val="28"/>
          <w:szCs w:val="28"/>
        </w:rPr>
      </w:pPr>
      <w:r>
        <w:rPr>
          <w:rFonts w:hint="eastAsia" w:ascii="仿宋_GB2312" w:eastAsia="仿宋_GB2312"/>
          <w:b/>
          <w:bCs/>
          <w:color w:val="000000"/>
          <w:sz w:val="28"/>
          <w:szCs w:val="28"/>
        </w:rPr>
        <w:t>拟投入本项目的团队人员情况</w:t>
      </w:r>
    </w:p>
    <w:p>
      <w:pPr>
        <w:rPr>
          <w:rFonts w:ascii="宋体" w:hAnsi="宋体"/>
          <w:color w:val="000000"/>
          <w:szCs w:val="21"/>
        </w:rPr>
      </w:pPr>
      <w:r>
        <w:rPr>
          <w:rFonts w:hint="eastAsia" w:ascii="宋体" w:hAnsi="宋体"/>
          <w:color w:val="000000"/>
        </w:rPr>
        <w:t xml:space="preserve"> </w:t>
      </w:r>
    </w:p>
    <w:tbl>
      <w:tblPr>
        <w:tblStyle w:val="8"/>
        <w:tblW w:w="95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695"/>
        <w:gridCol w:w="720"/>
        <w:gridCol w:w="825"/>
        <w:gridCol w:w="980"/>
        <w:gridCol w:w="862"/>
        <w:gridCol w:w="733"/>
        <w:gridCol w:w="1686"/>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序号</w:t>
            </w:r>
          </w:p>
        </w:tc>
        <w:tc>
          <w:tcPr>
            <w:tcW w:w="1037"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姓名</w:t>
            </w:r>
          </w:p>
        </w:tc>
        <w:tc>
          <w:tcPr>
            <w:tcW w:w="69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性别</w:t>
            </w:r>
          </w:p>
        </w:tc>
        <w:tc>
          <w:tcPr>
            <w:tcW w:w="7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年龄</w:t>
            </w:r>
          </w:p>
        </w:tc>
        <w:tc>
          <w:tcPr>
            <w:tcW w:w="8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学历</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职称</w:t>
            </w:r>
          </w:p>
        </w:tc>
        <w:tc>
          <w:tcPr>
            <w:tcW w:w="86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专业</w:t>
            </w:r>
          </w:p>
        </w:tc>
        <w:tc>
          <w:tcPr>
            <w:tcW w:w="733"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经验年限</w:t>
            </w:r>
          </w:p>
        </w:tc>
        <w:tc>
          <w:tcPr>
            <w:tcW w:w="16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color w:val="000000"/>
                <w:szCs w:val="21"/>
              </w:rPr>
            </w:pPr>
            <w:r>
              <w:rPr>
                <w:rFonts w:hint="eastAsia"/>
                <w:color w:val="000000"/>
              </w:rPr>
              <w:t>拟担任职务或承担工作内容</w:t>
            </w:r>
          </w:p>
        </w:tc>
        <w:tc>
          <w:tcPr>
            <w:tcW w:w="1394"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color w:val="000000"/>
                <w:szCs w:val="21"/>
              </w:rPr>
            </w:pPr>
            <w:r>
              <w:rPr>
                <w:rFonts w:hint="eastAsia"/>
                <w:color w:val="000000"/>
              </w:rPr>
              <w:t>查阅/</w:t>
            </w:r>
            <w:r>
              <w:rPr>
                <w:rFonts w:hint="eastAsia" w:ascii="宋体" w:hAnsi="宋体"/>
                <w:color w:val="000000"/>
              </w:rPr>
              <w:t>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12" w:space="0"/>
              <w:bottom w:val="single" w:color="auto" w:sz="12" w:space="0"/>
              <w:right w:val="single" w:color="auto" w:sz="4" w:space="0"/>
            </w:tcBorders>
            <w:vAlign w:val="center"/>
          </w:tcPr>
          <w:p>
            <w:pPr>
              <w:numPr>
                <w:ilvl w:val="0"/>
                <w:numId w:val="24"/>
              </w:numPr>
              <w:jc w:val="center"/>
              <w:rPr>
                <w:rFonts w:ascii="宋体" w:hAnsi="宋体"/>
                <w:color w:val="000000"/>
                <w:szCs w:val="21"/>
              </w:rPr>
            </w:pPr>
          </w:p>
        </w:tc>
        <w:tc>
          <w:tcPr>
            <w:tcW w:w="1037"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69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825"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980"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862"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733"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1686"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olor w:val="000000"/>
                <w:szCs w:val="21"/>
              </w:rPr>
            </w:pPr>
          </w:p>
        </w:tc>
        <w:tc>
          <w:tcPr>
            <w:tcW w:w="1394"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宋体" w:hAnsi="宋体"/>
                <w:color w:val="000000"/>
                <w:szCs w:val="21"/>
              </w:rPr>
            </w:pPr>
            <w:r>
              <w:rPr>
                <w:rFonts w:hint="eastAsia" w:ascii="宋体" w:hAnsi="宋体"/>
                <w:color w:val="000000"/>
              </w:rPr>
              <w:t>见</w:t>
            </w:r>
            <w:r>
              <w:rPr>
                <w:rFonts w:hint="eastAsia"/>
                <w:color w:val="000000"/>
              </w:rPr>
              <w:t>《响应文件》</w:t>
            </w:r>
            <w:r>
              <w:rPr>
                <w:rFonts w:hint="eastAsia" w:ascii="宋体" w:hAnsi="宋体"/>
                <w:color w:val="000000"/>
              </w:rPr>
              <w:t>第页</w:t>
            </w:r>
          </w:p>
        </w:tc>
      </w:tr>
    </w:tbl>
    <w:p>
      <w:pPr>
        <w:spacing w:line="520" w:lineRule="exact"/>
        <w:ind w:left="-141" w:leftChars="-67"/>
        <w:rPr>
          <w:rFonts w:ascii="宋体" w:hAnsi="宋体"/>
          <w:color w:val="000000"/>
          <w:szCs w:val="21"/>
        </w:rPr>
      </w:pPr>
      <w:r>
        <w:rPr>
          <w:rFonts w:hint="eastAsia" w:ascii="宋体" w:hAnsi="宋体"/>
          <w:color w:val="000000"/>
        </w:rPr>
        <w:t>备注：提供以上人员的学历、职称证书复印件。</w:t>
      </w:r>
    </w:p>
    <w:p>
      <w:pPr>
        <w:spacing w:line="520" w:lineRule="exact"/>
        <w:ind w:left="-141" w:leftChars="-67"/>
        <w:rPr>
          <w:rFonts w:ascii="宋体" w:hAnsi="宋体"/>
          <w:color w:val="000000"/>
          <w:u w:val="single"/>
        </w:rPr>
      </w:pPr>
      <w:r>
        <w:rPr>
          <w:rFonts w:hint="eastAsia" w:ascii="宋体" w:hAnsi="宋体"/>
          <w:color w:val="000000"/>
          <w:spacing w:val="4"/>
        </w:rPr>
        <w:t>响应人名称（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u w:val="single"/>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numPr>
          <w:ilvl w:val="0"/>
          <w:numId w:val="18"/>
        </w:numPr>
        <w:spacing w:line="440" w:lineRule="exact"/>
        <w:ind w:left="426" w:hanging="426"/>
        <w:rPr>
          <w:color w:val="000000"/>
          <w:spacing w:val="4"/>
        </w:rPr>
      </w:pPr>
      <w:r>
        <w:rPr>
          <w:color w:val="000000"/>
          <w:spacing w:val="4"/>
        </w:rPr>
        <w:br w:type="page"/>
      </w:r>
      <w:bookmarkStart w:id="63" w:name="_Toc259022219"/>
      <w:bookmarkEnd w:id="63"/>
    </w:p>
    <w:p>
      <w:pPr>
        <w:jc w:val="center"/>
        <w:outlineLvl w:val="2"/>
        <w:rPr>
          <w:rFonts w:ascii="宋体" w:hAnsi="宋体"/>
          <w:color w:val="000000"/>
        </w:rPr>
      </w:pPr>
      <w:bookmarkStart w:id="64" w:name="_Toc275865621"/>
      <w:bookmarkEnd w:id="64"/>
      <w:bookmarkStart w:id="65" w:name="_Toc435514872"/>
      <w:bookmarkEnd w:id="65"/>
      <w:bookmarkStart w:id="66" w:name="_Toc435515312"/>
      <w:r>
        <w:rPr>
          <w:rFonts w:hint="eastAsia" w:ascii="仿宋_GB2312" w:eastAsia="仿宋_GB2312"/>
          <w:b/>
          <w:bCs/>
          <w:color w:val="000000"/>
          <w:sz w:val="28"/>
          <w:szCs w:val="28"/>
        </w:rPr>
        <w:t>用户需求商务条款响应一览表</w:t>
      </w:r>
      <w:bookmarkEnd w:id="66"/>
    </w:p>
    <w:p>
      <w:pPr>
        <w:rPr>
          <w:rFonts w:ascii="宋体" w:hAnsi="宋体"/>
          <w:color w:val="000000"/>
        </w:rPr>
      </w:pPr>
      <w:r>
        <w:rPr>
          <w:rFonts w:hint="eastAsia" w:ascii="宋体" w:hAnsi="宋体"/>
          <w:color w:val="000000"/>
        </w:rPr>
        <w:t xml:space="preserve"> </w:t>
      </w:r>
    </w:p>
    <w:tbl>
      <w:tblPr>
        <w:tblStyle w:val="8"/>
        <w:tblW w:w="93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2"/>
        <w:gridCol w:w="2613"/>
        <w:gridCol w:w="3182"/>
        <w:gridCol w:w="2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582" w:type="dxa"/>
            <w:tcBorders>
              <w:top w:val="single" w:color="auto" w:sz="12" w:space="0"/>
              <w:left w:val="single" w:color="auto" w:sz="12" w:space="0"/>
              <w:bottom w:val="single" w:color="auto" w:sz="6" w:space="0"/>
              <w:right w:val="single" w:color="auto" w:sz="6" w:space="0"/>
            </w:tcBorders>
            <w:shd w:val="clear" w:color="auto" w:fill="EEECE1"/>
            <w:vAlign w:val="center"/>
          </w:tcPr>
          <w:p>
            <w:pPr>
              <w:spacing w:line="400" w:lineRule="exact"/>
              <w:ind w:left="-71" w:leftChars="-34" w:right="-94" w:rightChars="-45"/>
              <w:jc w:val="center"/>
              <w:rPr>
                <w:rFonts w:ascii="宋体" w:hAnsi="宋体"/>
                <w:color w:val="000000"/>
                <w:szCs w:val="21"/>
              </w:rPr>
            </w:pPr>
            <w:r>
              <w:rPr>
                <w:rFonts w:hint="eastAsia" w:ascii="宋体" w:hAnsi="宋体"/>
                <w:color w:val="000000"/>
              </w:rPr>
              <w:t>序号</w:t>
            </w:r>
          </w:p>
        </w:tc>
        <w:tc>
          <w:tcPr>
            <w:tcW w:w="2613"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r>
              <w:rPr>
                <w:rFonts w:hint="eastAsia" w:ascii="宋体" w:hAnsi="宋体"/>
                <w:color w:val="000000"/>
              </w:rPr>
              <w:t>采购文件条款描述</w:t>
            </w:r>
          </w:p>
        </w:tc>
        <w:tc>
          <w:tcPr>
            <w:tcW w:w="3182"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olor w:val="000000"/>
                <w:szCs w:val="21"/>
              </w:rPr>
            </w:pPr>
            <w:r>
              <w:rPr>
                <w:rFonts w:hint="eastAsia" w:ascii="宋体" w:hAnsi="宋体"/>
                <w:color w:val="000000"/>
              </w:rPr>
              <w:t>响应人响应描述</w:t>
            </w:r>
          </w:p>
        </w:tc>
        <w:tc>
          <w:tcPr>
            <w:tcW w:w="295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olor w:val="000000"/>
                <w:szCs w:val="21"/>
              </w:rPr>
            </w:pPr>
            <w:r>
              <w:rPr>
                <w:rFonts w:hint="eastAsia" w:ascii="宋体" w:hAnsi="宋体"/>
                <w:color w:val="000000"/>
              </w:rPr>
              <w:t>偏离情况说明</w:t>
            </w:r>
          </w:p>
          <w:p>
            <w:pPr>
              <w:jc w:val="center"/>
              <w:rPr>
                <w:rFonts w:ascii="宋体" w:hAnsi="宋体"/>
                <w:color w:val="000000"/>
                <w:szCs w:val="21"/>
              </w:rPr>
            </w:pPr>
            <w:r>
              <w:rPr>
                <w:rFonts w:hint="eastAsia" w:ascii="宋体" w:hAnsi="宋体"/>
                <w:color w:val="000000"/>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tcBorders>
              <w:top w:val="single" w:color="auto" w:sz="6" w:space="0"/>
              <w:left w:val="single" w:color="auto" w:sz="12" w:space="0"/>
              <w:bottom w:val="single" w:color="auto" w:sz="6" w:space="0"/>
              <w:right w:val="single" w:color="auto" w:sz="12" w:space="0"/>
            </w:tcBorders>
            <w:vAlign w:val="center"/>
          </w:tcPr>
          <w:p>
            <w:pPr>
              <w:adjustRightInd w:val="0"/>
              <w:snapToGrid w:val="0"/>
              <w:spacing w:line="360" w:lineRule="auto"/>
              <w:rPr>
                <w:rFonts w:ascii="宋体" w:hAnsi="宋体"/>
                <w:b/>
                <w:bCs/>
                <w:color w:val="000000"/>
                <w:kern w:val="0"/>
                <w:szCs w:val="21"/>
              </w:rPr>
            </w:pPr>
            <w:r>
              <w:rPr>
                <w:rFonts w:hint="eastAsia" w:ascii="宋体" w:hAnsi="宋体"/>
                <w:b/>
                <w:bCs/>
                <w:color w:val="000000"/>
                <w:kern w:val="0"/>
              </w:rPr>
              <w:t>一、项目要求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5"/>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（一）交货要求</w:t>
            </w:r>
          </w:p>
          <w:p>
            <w:pPr>
              <w:autoSpaceDE w:val="0"/>
              <w:autoSpaceDN w:val="0"/>
              <w:adjustRightInd w:val="0"/>
              <w:snapToGrid w:val="0"/>
              <w:jc w:val="left"/>
              <w:rPr>
                <w:rFonts w:ascii="宋体" w:hAnsi="宋体"/>
                <w:color w:val="000000"/>
                <w:kern w:val="0"/>
                <w:szCs w:val="21"/>
              </w:rPr>
            </w:pPr>
            <w:r>
              <w:rPr>
                <w:rFonts w:hint="eastAsia" w:ascii="宋体" w:hAnsi="宋体"/>
                <w:color w:val="000000"/>
              </w:rPr>
              <w:t>货物在交货时须提供有效期内本次批次的标准物质证书文件或合格检验报告</w:t>
            </w:r>
            <w:r>
              <w:rPr>
                <w:rFonts w:hint="eastAsia" w:ascii="宋体" w:hAnsi="宋体"/>
                <w:color w:val="000000"/>
                <w:kern w:val="0"/>
              </w:rPr>
              <w:t>。</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5"/>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w:t>
            </w:r>
            <w:r>
              <w:rPr>
                <w:rFonts w:hint="eastAsia" w:ascii="宋体" w:hAnsi="宋体"/>
                <w:i/>
                <w:iCs/>
                <w:color w:val="000000"/>
                <w:kern w:val="0"/>
              </w:rPr>
              <w:t>（响应人按上述示例自行补充完整，并逐条响应）</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9332" w:type="dxa"/>
            <w:gridSpan w:val="4"/>
            <w:tcBorders>
              <w:top w:val="single" w:color="auto" w:sz="6" w:space="0"/>
              <w:left w:val="single" w:color="auto" w:sz="12" w:space="0"/>
              <w:bottom w:val="single" w:color="auto" w:sz="6" w:space="0"/>
              <w:right w:val="single" w:color="auto" w:sz="12" w:space="0"/>
            </w:tcBorders>
            <w:vAlign w:val="center"/>
          </w:tcPr>
          <w:p>
            <w:pPr>
              <w:rPr>
                <w:rFonts w:ascii="宋体" w:hAnsi="宋体"/>
                <w:b/>
                <w:bCs/>
                <w:color w:val="000000"/>
                <w:szCs w:val="21"/>
              </w:rPr>
            </w:pPr>
            <w:r>
              <w:rPr>
                <w:rFonts w:hint="eastAsia" w:ascii="宋体" w:hAnsi="宋体"/>
                <w:b/>
                <w:bCs/>
                <w:color w:val="000000"/>
              </w:rPr>
              <w:t>二、付款方式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6" w:space="0"/>
              <w:right w:val="single" w:color="auto" w:sz="6" w:space="0"/>
            </w:tcBorders>
            <w:vAlign w:val="center"/>
          </w:tcPr>
          <w:p>
            <w:pPr>
              <w:numPr>
                <w:ilvl w:val="0"/>
                <w:numId w:val="26"/>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olor w:val="000000"/>
                <w:kern w:val="0"/>
                <w:szCs w:val="21"/>
              </w:rPr>
            </w:pPr>
            <w:r>
              <w:rPr>
                <w:rFonts w:hint="eastAsia" w:ascii="宋体" w:hAnsi="宋体"/>
                <w:color w:val="000000"/>
                <w:kern w:val="0"/>
              </w:rPr>
              <w:t>1.货物到采购人指定地点交付并完成验收后，凭以下有效文件原件由采购人按月结方式支付实际供货货款。中选供应商向采购人提供：</w:t>
            </w:r>
          </w:p>
          <w:p>
            <w:pPr>
              <w:autoSpaceDE w:val="0"/>
              <w:autoSpaceDN w:val="0"/>
              <w:adjustRightInd w:val="0"/>
              <w:jc w:val="left"/>
              <w:rPr>
                <w:rFonts w:ascii="宋体" w:hAnsi="宋体"/>
                <w:color w:val="000000"/>
                <w:kern w:val="0"/>
                <w:szCs w:val="21"/>
              </w:rPr>
            </w:pPr>
            <w:r>
              <w:rPr>
                <w:rFonts w:hint="eastAsia" w:ascii="宋体" w:hAnsi="宋体"/>
                <w:color w:val="000000"/>
                <w:kern w:val="0"/>
              </w:rPr>
              <w:t>1）合同；2）与货物相应金额的正式发票；3）验收报告；4）中选通知书。</w:t>
            </w:r>
          </w:p>
        </w:tc>
        <w:tc>
          <w:tcPr>
            <w:tcW w:w="318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582" w:type="dxa"/>
            <w:tcBorders>
              <w:top w:val="single" w:color="auto" w:sz="6" w:space="0"/>
              <w:left w:val="single" w:color="auto" w:sz="12" w:space="0"/>
              <w:bottom w:val="single" w:color="auto" w:sz="12" w:space="0"/>
              <w:right w:val="single" w:color="auto" w:sz="6" w:space="0"/>
            </w:tcBorders>
            <w:vAlign w:val="center"/>
          </w:tcPr>
          <w:p>
            <w:pPr>
              <w:numPr>
                <w:ilvl w:val="0"/>
                <w:numId w:val="26"/>
              </w:numPr>
              <w:spacing w:line="400" w:lineRule="exact"/>
              <w:jc w:val="center"/>
              <w:rPr>
                <w:rFonts w:ascii="宋体" w:hAnsi="宋体"/>
                <w:color w:val="000000"/>
                <w:szCs w:val="21"/>
              </w:rPr>
            </w:pPr>
          </w:p>
        </w:tc>
        <w:tc>
          <w:tcPr>
            <w:tcW w:w="2613" w:type="dxa"/>
            <w:tcBorders>
              <w:top w:val="single" w:color="auto" w:sz="6" w:space="0"/>
              <w:left w:val="single" w:color="auto" w:sz="6" w:space="0"/>
              <w:bottom w:val="single" w:color="auto" w:sz="12" w:space="0"/>
              <w:right w:val="single" w:color="auto" w:sz="6" w:space="0"/>
            </w:tcBorders>
            <w:vAlign w:val="center"/>
          </w:tcPr>
          <w:p>
            <w:pPr>
              <w:rPr>
                <w:rFonts w:ascii="宋体" w:hAnsi="宋体"/>
                <w:color w:val="000000"/>
                <w:kern w:val="0"/>
                <w:szCs w:val="21"/>
              </w:rPr>
            </w:pPr>
            <w:r>
              <w:rPr>
                <w:rFonts w:hint="eastAsia" w:ascii="宋体" w:hAnsi="宋体"/>
                <w:color w:val="000000"/>
                <w:kern w:val="0"/>
              </w:rPr>
              <w:t>……</w:t>
            </w:r>
            <w:r>
              <w:rPr>
                <w:rFonts w:hint="eastAsia" w:ascii="宋体" w:hAnsi="宋体"/>
                <w:i/>
                <w:iCs/>
                <w:color w:val="000000"/>
                <w:kern w:val="0"/>
              </w:rPr>
              <w:t>（响应人按上述示例自行补充完整，并逐条响应）</w:t>
            </w:r>
          </w:p>
        </w:tc>
        <w:tc>
          <w:tcPr>
            <w:tcW w:w="3182" w:type="dxa"/>
            <w:tcBorders>
              <w:top w:val="single" w:color="auto" w:sz="6" w:space="0"/>
              <w:left w:val="single" w:color="auto" w:sz="6" w:space="0"/>
              <w:bottom w:val="single" w:color="auto" w:sz="12" w:space="0"/>
              <w:right w:val="single" w:color="auto" w:sz="6" w:space="0"/>
            </w:tcBorders>
            <w:vAlign w:val="center"/>
          </w:tcPr>
          <w:p>
            <w:pPr>
              <w:spacing w:line="400" w:lineRule="exact"/>
              <w:jc w:val="center"/>
              <w:rPr>
                <w:rFonts w:ascii="宋体" w:hAnsi="宋体"/>
                <w:color w:val="000000"/>
                <w:szCs w:val="21"/>
              </w:rPr>
            </w:pPr>
          </w:p>
        </w:tc>
        <w:tc>
          <w:tcPr>
            <w:tcW w:w="2955" w:type="dxa"/>
            <w:tcBorders>
              <w:top w:val="single" w:color="auto" w:sz="6" w:space="0"/>
              <w:left w:val="single" w:color="auto" w:sz="6" w:space="0"/>
              <w:bottom w:val="single" w:color="auto" w:sz="12" w:space="0"/>
              <w:right w:val="single" w:color="auto" w:sz="12" w:space="0"/>
            </w:tcBorders>
            <w:vAlign w:val="center"/>
          </w:tcPr>
          <w:p>
            <w:pPr>
              <w:spacing w:line="400" w:lineRule="exact"/>
              <w:jc w:val="center"/>
              <w:rPr>
                <w:rFonts w:ascii="宋体" w:hAnsi="宋体"/>
                <w:color w:val="000000"/>
                <w:szCs w:val="21"/>
              </w:rPr>
            </w:pPr>
          </w:p>
        </w:tc>
      </w:tr>
    </w:tbl>
    <w:p>
      <w:pPr>
        <w:spacing w:line="520" w:lineRule="exact"/>
        <w:ind w:left="-141" w:leftChars="-67"/>
        <w:rPr>
          <w:rFonts w:ascii="宋体" w:hAnsi="宋体"/>
          <w:color w:val="000000"/>
          <w:szCs w:val="21"/>
        </w:rPr>
      </w:pPr>
      <w:r>
        <w:rPr>
          <w:rFonts w:hint="eastAsia" w:ascii="宋体" w:hAnsi="宋体"/>
          <w:color w:val="000000"/>
        </w:rPr>
        <w:t>说明：响应人必须对应采购文件的用户需求书商务条款逐条应答并按要求填写上表。</w:t>
      </w:r>
    </w:p>
    <w:p>
      <w:pPr>
        <w:spacing w:line="520" w:lineRule="exact"/>
        <w:ind w:left="-141" w:leftChars="-67"/>
        <w:rPr>
          <w:rFonts w:ascii="宋体" w:hAnsi="宋体"/>
          <w:color w:val="000000"/>
          <w:u w:val="single"/>
        </w:rPr>
      </w:pPr>
      <w:r>
        <w:rPr>
          <w:rFonts w:hint="eastAsia" w:ascii="宋体" w:hAnsi="宋体"/>
          <w:color w:val="000000"/>
        </w:rPr>
        <w:t>响应人</w:t>
      </w:r>
      <w:r>
        <w:rPr>
          <w:rFonts w:hint="eastAsia" w:ascii="宋体" w:hAnsi="宋体"/>
          <w:color w:val="000000"/>
          <w:spacing w:val="4"/>
        </w:rPr>
        <w:t>名称（</w:t>
      </w:r>
      <w:r>
        <w:rPr>
          <w:rFonts w:hint="eastAsia" w:ascii="宋体" w:hAnsi="宋体"/>
          <w:color w:val="000000"/>
        </w:rPr>
        <w:t>单位盖</w:t>
      </w:r>
      <w:r>
        <w:rPr>
          <w:rFonts w:hint="eastAsia" w:ascii="宋体" w:hAnsi="宋体"/>
          <w:color w:val="000000"/>
          <w:spacing w:val="4"/>
        </w:rPr>
        <w:t>公章）：</w:t>
      </w:r>
    </w:p>
    <w:p>
      <w:pPr>
        <w:spacing w:line="520" w:lineRule="exact"/>
        <w:ind w:left="-141" w:leftChars="-67"/>
        <w:rPr>
          <w:color w:val="000000"/>
          <w:spacing w:val="4"/>
        </w:rPr>
      </w:pPr>
      <w:r>
        <w:rPr>
          <w:rFonts w:hint="eastAsia" w:ascii="宋体" w:hAnsi="宋体"/>
          <w:color w:val="000000"/>
        </w:rPr>
        <w:t>法定代表人或响应人授权代表（签署本人姓名或印盖本人姓名章）：</w:t>
      </w:r>
      <w:r>
        <w:rPr>
          <w:rFonts w:hint="eastAsia" w:ascii="宋体" w:hAnsi="宋体"/>
          <w:color w:val="000000"/>
          <w:spacing w:val="4"/>
        </w:rPr>
        <w:t>日期：</w:t>
      </w:r>
    </w:p>
    <w:p>
      <w:pPr>
        <w:spacing w:line="520" w:lineRule="exact"/>
        <w:ind w:left="-141" w:leftChars="-67"/>
        <w:rPr>
          <w:color w:val="000000"/>
          <w:spacing w:val="4"/>
        </w:rPr>
      </w:pPr>
      <w:r>
        <w:rPr>
          <w:color w:val="000000"/>
          <w:spacing w:val="4"/>
        </w:rPr>
        <w:t xml:space="preserve"> </w:t>
      </w:r>
    </w:p>
    <w:p>
      <w:pPr>
        <w:spacing w:line="520" w:lineRule="exact"/>
        <w:rPr>
          <w:sz w:val="10"/>
          <w:szCs w:val="10"/>
        </w:rPr>
      </w:pPr>
      <w:r>
        <w:rPr>
          <w:sz w:val="10"/>
          <w:szCs w:val="10"/>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multilevel"/>
    <w:tmpl w:val="0000002B"/>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2A53596"/>
    <w:multiLevelType w:val="multilevel"/>
    <w:tmpl w:val="02A53596"/>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0D873400"/>
    <w:multiLevelType w:val="multilevel"/>
    <w:tmpl w:val="0D87340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12C83A8D"/>
    <w:multiLevelType w:val="multilevel"/>
    <w:tmpl w:val="12C83A8D"/>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1B6812CB"/>
    <w:multiLevelType w:val="multilevel"/>
    <w:tmpl w:val="1B6812CB"/>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rPr>
    </w:lvl>
    <w:lvl w:ilvl="2" w:tentative="0">
      <w:start w:val="1"/>
      <w:numFmt w:val="japaneseCounting"/>
      <w:lvlText w:val="%3、"/>
      <w:lvlJc w:val="left"/>
      <w:pPr>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5">
    <w:nsid w:val="1EF43521"/>
    <w:multiLevelType w:val="multilevel"/>
    <w:tmpl w:val="1EF43521"/>
    <w:lvl w:ilvl="0" w:tentative="0">
      <w:start w:val="1"/>
      <w:numFmt w:val="decimal"/>
      <w:lvlText w:val="格式%1"/>
      <w:lvlJc w:val="left"/>
      <w:pPr>
        <w:tabs>
          <w:tab w:val="left" w:pos="709"/>
        </w:tabs>
        <w:ind w:left="709" w:hanging="425"/>
      </w:pPr>
      <w:rPr>
        <w:rFonts w:hint="eastAsia" w:ascii="仿宋_GB2312" w:eastAsia="仿宋_GB2312"/>
        <w:b/>
        <w:bCs/>
        <w:sz w:val="28"/>
        <w:szCs w:val="28"/>
      </w:rPr>
    </w:lvl>
    <w:lvl w:ilvl="1" w:tentative="0">
      <w:start w:val="1"/>
      <w:numFmt w:val="decimal"/>
      <w:lvlText w:val="%1.%2"/>
      <w:lvlJc w:val="left"/>
      <w:pPr>
        <w:tabs>
          <w:tab w:val="left" w:pos="992"/>
        </w:tabs>
        <w:ind w:left="992" w:hanging="567"/>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2356"/>
        </w:tabs>
        <w:ind w:left="1984" w:hanging="708"/>
      </w:pPr>
      <w:rPr>
        <w:rFonts w:hint="eastAsia" w:ascii="宋体" w:hAnsi="宋体" w:eastAsia="宋体"/>
      </w:rPr>
    </w:lvl>
    <w:lvl w:ilvl="4" w:tentative="0">
      <w:start w:val="1"/>
      <w:numFmt w:val="decimal"/>
      <w:lvlText w:val="%1.%2.%3.%4.%5"/>
      <w:lvlJc w:val="left"/>
      <w:pPr>
        <w:tabs>
          <w:tab w:val="left" w:pos="278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3991"/>
        </w:tabs>
        <w:ind w:left="3827" w:hanging="1276"/>
      </w:pPr>
      <w:rPr>
        <w:rFonts w:hint="eastAsia" w:ascii="宋体" w:hAnsi="宋体" w:eastAsia="宋体"/>
      </w:rPr>
    </w:lvl>
    <w:lvl w:ilvl="7" w:tentative="0">
      <w:start w:val="1"/>
      <w:numFmt w:val="decimal"/>
      <w:lvlText w:val="%1.%2.%3.%4.%5.%6.%7.%8"/>
      <w:lvlJc w:val="left"/>
      <w:pPr>
        <w:tabs>
          <w:tab w:val="left" w:pos="4776"/>
        </w:tabs>
        <w:ind w:left="4394" w:hanging="1418"/>
      </w:pPr>
      <w:rPr>
        <w:rFonts w:hint="eastAsia" w:ascii="宋体" w:hAnsi="宋体" w:eastAsia="宋体"/>
      </w:rPr>
    </w:lvl>
    <w:lvl w:ilvl="8" w:tentative="0">
      <w:start w:val="1"/>
      <w:numFmt w:val="decimal"/>
      <w:lvlText w:val="%1.%2.%3.%4.%5.%6.%7.%8.%9"/>
      <w:lvlJc w:val="left"/>
      <w:pPr>
        <w:tabs>
          <w:tab w:val="left" w:pos="5202"/>
        </w:tabs>
        <w:ind w:left="5102" w:hanging="1700"/>
      </w:pPr>
      <w:rPr>
        <w:rFonts w:hint="eastAsia" w:ascii="宋体" w:hAnsi="宋体" w:eastAsia="宋体"/>
      </w:rPr>
    </w:lvl>
  </w:abstractNum>
  <w:abstractNum w:abstractNumId="6">
    <w:nsid w:val="20EE73D2"/>
    <w:multiLevelType w:val="multilevel"/>
    <w:tmpl w:val="20EE73D2"/>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7">
    <w:nsid w:val="228B7220"/>
    <w:multiLevelType w:val="multilevel"/>
    <w:tmpl w:val="228B7220"/>
    <w:lvl w:ilvl="0" w:tentative="0">
      <w:start w:val="1"/>
      <w:numFmt w:val="chineseCountingThousand"/>
      <w:lvlText w:val="%1、"/>
      <w:lvlJc w:val="left"/>
      <w:pPr>
        <w:ind w:left="851" w:hanging="425"/>
      </w:pPr>
      <w:rPr>
        <w:rFonts w:hint="eastAsia" w:ascii="宋体" w:hAnsi="宋体" w:eastAsia="宋体"/>
        <w:sz w:val="21"/>
        <w:szCs w:val="21"/>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sz w:val="24"/>
        <w:szCs w:val="24"/>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8">
    <w:nsid w:val="26ED0C46"/>
    <w:multiLevelType w:val="multilevel"/>
    <w:tmpl w:val="26ED0C4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2AE8416D"/>
    <w:multiLevelType w:val="multilevel"/>
    <w:tmpl w:val="2AE8416D"/>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0">
    <w:nsid w:val="31583826"/>
    <w:multiLevelType w:val="multilevel"/>
    <w:tmpl w:val="31583826"/>
    <w:lvl w:ilvl="0" w:tentative="0">
      <w:start w:val="1"/>
      <w:numFmt w:val="chineseCountingThousand"/>
      <w:lvlText w:val="%1、"/>
      <w:lvlJc w:val="left"/>
      <w:pPr>
        <w:tabs>
          <w:tab w:val="left" w:pos="425"/>
        </w:tabs>
        <w:ind w:left="425" w:hanging="425"/>
      </w:pPr>
      <w:rPr>
        <w:rFonts w:hint="eastAsia" w:ascii="宋体" w:hAnsi="宋体" w:eastAsia="宋体"/>
        <w:b/>
        <w:bCs/>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11">
    <w:nsid w:val="384F78AA"/>
    <w:multiLevelType w:val="multilevel"/>
    <w:tmpl w:val="384F78AA"/>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2">
    <w:nsid w:val="398F5418"/>
    <w:multiLevelType w:val="multilevel"/>
    <w:tmpl w:val="398F541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3FD80CC1"/>
    <w:multiLevelType w:val="multilevel"/>
    <w:tmpl w:val="3FD80CC1"/>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4">
    <w:nsid w:val="468B77DA"/>
    <w:multiLevelType w:val="multilevel"/>
    <w:tmpl w:val="468B77DA"/>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4AB00004"/>
    <w:multiLevelType w:val="multilevel"/>
    <w:tmpl w:val="4AB0000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6">
    <w:nsid w:val="5475652E"/>
    <w:multiLevelType w:val="multilevel"/>
    <w:tmpl w:val="5475652E"/>
    <w:lvl w:ilvl="0" w:tentative="0">
      <w:start w:val="1"/>
      <w:numFmt w:val="chineseCountingThousand"/>
      <w:lvlText w:val="%1、"/>
      <w:lvlJc w:val="left"/>
      <w:pPr>
        <w:tabs>
          <w:tab w:val="left" w:pos="420"/>
        </w:tabs>
        <w:ind w:left="42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7">
    <w:nsid w:val="574F413F"/>
    <w:multiLevelType w:val="multilevel"/>
    <w:tmpl w:val="574F413F"/>
    <w:lvl w:ilvl="0" w:tentative="0">
      <w:start w:val="1"/>
      <w:numFmt w:val="decimal"/>
      <w:lvlText w:val="%1."/>
      <w:lvlJc w:val="left"/>
      <w:pPr>
        <w:ind w:left="425" w:hanging="425"/>
      </w:pPr>
      <w:rPr>
        <w:rFonts w:hint="eastAsia" w:ascii="宋体" w:hAnsi="宋体" w:eastAsia="宋体"/>
        <w:b w:val="0"/>
        <w:bCs w:val="0"/>
        <w:sz w:val="21"/>
        <w:szCs w:val="21"/>
      </w:rPr>
    </w:lvl>
    <w:lvl w:ilvl="1" w:tentative="0">
      <w:start w:val="1"/>
      <w:numFmt w:val="decimal"/>
      <w:lvlText w:val="%1.%2."/>
      <w:lvlJc w:val="left"/>
      <w:pPr>
        <w:ind w:left="567" w:hanging="567"/>
      </w:pPr>
      <w:rPr>
        <w:rFonts w:hint="eastAsia" w:ascii="宋体" w:hAnsi="宋体" w:eastAsia="宋体"/>
        <w:sz w:val="21"/>
        <w:szCs w:val="21"/>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18">
    <w:nsid w:val="59666177"/>
    <w:multiLevelType w:val="multilevel"/>
    <w:tmpl w:val="59666177"/>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634529FA"/>
    <w:multiLevelType w:val="multilevel"/>
    <w:tmpl w:val="634529FA"/>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0">
    <w:nsid w:val="63E940EE"/>
    <w:multiLevelType w:val="multilevel"/>
    <w:tmpl w:val="63E940EE"/>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1">
    <w:nsid w:val="660C1C4B"/>
    <w:multiLevelType w:val="multilevel"/>
    <w:tmpl w:val="660C1C4B"/>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2">
    <w:nsid w:val="6E6F6113"/>
    <w:multiLevelType w:val="multilevel"/>
    <w:tmpl w:val="6E6F611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3">
    <w:nsid w:val="6E6F6114"/>
    <w:multiLevelType w:val="multilevel"/>
    <w:tmpl w:val="6E6F6114"/>
    <w:lvl w:ilvl="0" w:tentative="0">
      <w:start w:val="1"/>
      <w:numFmt w:val="chineseCountingThousand"/>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sz w:val="21"/>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77177E91"/>
    <w:multiLevelType w:val="multilevel"/>
    <w:tmpl w:val="77177E91"/>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5">
    <w:nsid w:val="7F3B5B9F"/>
    <w:multiLevelType w:val="multilevel"/>
    <w:tmpl w:val="7F3B5B9F"/>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D9"/>
    <w:rsid w:val="0002112A"/>
    <w:rsid w:val="000E0507"/>
    <w:rsid w:val="00174AE8"/>
    <w:rsid w:val="001D5CBD"/>
    <w:rsid w:val="001E3B98"/>
    <w:rsid w:val="002236DE"/>
    <w:rsid w:val="003574FC"/>
    <w:rsid w:val="004469A8"/>
    <w:rsid w:val="004E35DC"/>
    <w:rsid w:val="005915D0"/>
    <w:rsid w:val="00636F9A"/>
    <w:rsid w:val="00793D1C"/>
    <w:rsid w:val="007A03D6"/>
    <w:rsid w:val="007F2564"/>
    <w:rsid w:val="009160D9"/>
    <w:rsid w:val="00963A62"/>
    <w:rsid w:val="009A74CB"/>
    <w:rsid w:val="00AF0FCD"/>
    <w:rsid w:val="00BA513A"/>
    <w:rsid w:val="00BD6E79"/>
    <w:rsid w:val="00C1756A"/>
    <w:rsid w:val="00C908D7"/>
    <w:rsid w:val="00CB2CFB"/>
    <w:rsid w:val="00D80C22"/>
    <w:rsid w:val="00D81E3D"/>
    <w:rsid w:val="00DD7F92"/>
    <w:rsid w:val="00DF70DE"/>
    <w:rsid w:val="00FF6513"/>
    <w:rsid w:val="0B872EC5"/>
    <w:rsid w:val="0D8E477F"/>
    <w:rsid w:val="19ED6FA3"/>
    <w:rsid w:val="1B596F3A"/>
    <w:rsid w:val="27177F6B"/>
    <w:rsid w:val="2C776BAB"/>
    <w:rsid w:val="2FE44305"/>
    <w:rsid w:val="346E09D1"/>
    <w:rsid w:val="352A29CA"/>
    <w:rsid w:val="3D8F78CB"/>
    <w:rsid w:val="3DA82F33"/>
    <w:rsid w:val="3EA970D7"/>
    <w:rsid w:val="42186F36"/>
    <w:rsid w:val="4709768A"/>
    <w:rsid w:val="47A96E59"/>
    <w:rsid w:val="48994448"/>
    <w:rsid w:val="48C34A37"/>
    <w:rsid w:val="49B24C48"/>
    <w:rsid w:val="4CE86C6F"/>
    <w:rsid w:val="4F1A6EEE"/>
    <w:rsid w:val="54244DC4"/>
    <w:rsid w:val="58213E9C"/>
    <w:rsid w:val="5C6310BB"/>
    <w:rsid w:val="5E60705B"/>
    <w:rsid w:val="6BEC0A7B"/>
    <w:rsid w:val="6ED25EBF"/>
    <w:rsid w:val="70AD73CD"/>
    <w:rsid w:val="738B2C35"/>
    <w:rsid w:val="73A178D1"/>
    <w:rsid w:val="7831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lang w:val="zh-CN" w:eastAsia="zh-CN"/>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eastAsia="宋体"/>
    </w:rPr>
  </w:style>
  <w:style w:type="paragraph" w:styleId="4">
    <w:name w:val="Plain Text"/>
    <w:basedOn w:val="1"/>
    <w:qFormat/>
    <w:uiPriority w:val="0"/>
    <w:pPr>
      <w:widowControl w:val="0"/>
      <w:spacing w:line="240" w:lineRule="auto"/>
      <w:jc w:val="both"/>
    </w:pPr>
    <w:rPr>
      <w:rFonts w:ascii="宋体" w:hAnsi="Courier New"/>
      <w:spacing w:val="0"/>
      <w:kern w:val="2"/>
      <w:sz w:val="21"/>
      <w:szCs w:val="22"/>
      <w:lang w:eastAsia="zh-CN"/>
    </w:rPr>
  </w:style>
  <w:style w:type="paragraph" w:styleId="5">
    <w:name w:val="Balloon Text"/>
    <w:basedOn w:val="1"/>
    <w:link w:val="13"/>
    <w:unhideWhenUsed/>
    <w:qFormat/>
    <w:uiPriority w:val="99"/>
    <w:rPr>
      <w:rFonts w:ascii="宋体"/>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customStyle="1" w:styleId="12">
    <w:name w:val="页脚 Char"/>
    <w:link w:val="6"/>
    <w:qFormat/>
    <w:uiPriority w:val="99"/>
    <w:rPr>
      <w:sz w:val="18"/>
      <w:szCs w:val="18"/>
    </w:rPr>
  </w:style>
  <w:style w:type="character" w:customStyle="1" w:styleId="13">
    <w:name w:val="批注框文本 Char"/>
    <w:link w:val="5"/>
    <w:semiHidden/>
    <w:qFormat/>
    <w:uiPriority w:val="99"/>
    <w:rPr>
      <w:rFonts w:ascii="宋体"/>
      <w:kern w:val="2"/>
      <w:sz w:val="18"/>
      <w:szCs w:val="18"/>
    </w:rPr>
  </w:style>
  <w:style w:type="character" w:customStyle="1" w:styleId="14">
    <w:name w:val="15"/>
    <w:qFormat/>
    <w:uiPriority w:val="0"/>
    <w:rPr>
      <w:rFonts w:hint="default" w:ascii="Calibri" w:hAnsi="Calibri" w:eastAsia="宋体" w:cs="Calibri"/>
      <w:color w:val="0000FF"/>
      <w:sz w:val="28"/>
      <w:szCs w:val="28"/>
      <w:u w:val="single"/>
    </w:rPr>
  </w:style>
  <w:style w:type="character" w:customStyle="1" w:styleId="15">
    <w:name w:val="页眉 Char"/>
    <w:link w:val="7"/>
    <w:qFormat/>
    <w:uiPriority w:val="99"/>
    <w:rPr>
      <w:sz w:val="18"/>
      <w:szCs w:val="18"/>
    </w:rPr>
  </w:style>
  <w:style w:type="character" w:customStyle="1" w:styleId="16">
    <w:name w:val="font11"/>
    <w:qFormat/>
    <w:uiPriority w:val="0"/>
    <w:rPr>
      <w:rFonts w:hint="default" w:ascii="Arial" w:hAnsi="Arial" w:cs="Arial"/>
      <w:color w:val="000000"/>
      <w:sz w:val="20"/>
      <w:szCs w:val="20"/>
      <w:u w:val="none"/>
    </w:rPr>
  </w:style>
  <w:style w:type="character" w:customStyle="1" w:styleId="17">
    <w:name w:val="font21"/>
    <w:qFormat/>
    <w:uiPriority w:val="0"/>
    <w:rPr>
      <w:rFonts w:hint="eastAsia" w:ascii="宋体" w:hAnsi="宋体" w:eastAsia="宋体" w:cs="宋体"/>
      <w:color w:val="000000"/>
      <w:sz w:val="20"/>
      <w:szCs w:val="20"/>
      <w:u w:val="none"/>
    </w:rPr>
  </w:style>
  <w:style w:type="paragraph" w:customStyle="1" w:styleId="18">
    <w:name w:val="style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列出段落1"/>
    <w:basedOn w:val="1"/>
    <w:qFormat/>
    <w:uiPriority w:val="0"/>
    <w:pPr>
      <w:ind w:firstLine="420" w:firstLineChars="200"/>
    </w:pPr>
    <w:rPr>
      <w:szCs w:val="21"/>
    </w:rPr>
  </w:style>
  <w:style w:type="paragraph" w:customStyle="1" w:styleId="20">
    <w:name w:val="Revision"/>
    <w:qFormat/>
    <w:uiPriority w:val="71"/>
    <w:rPr>
      <w:rFonts w:ascii="Times New Roman" w:hAnsi="Times New Roman"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cs="Times New Roman"/>
    </w:rPr>
  </w:style>
  <w:style w:type="paragraph" w:customStyle="1" w:styleId="22">
    <w:name w:val="纯文本_2"/>
    <w:basedOn w:val="23"/>
    <w:unhideWhenUsed/>
    <w:qFormat/>
    <w:uiPriority w:val="0"/>
    <w:pPr>
      <w:widowControl/>
      <w:jc w:val="left"/>
    </w:pPr>
    <w:rPr>
      <w:rFonts w:ascii="宋体" w:hAnsi="Courier New"/>
      <w:kern w:val="0"/>
      <w:sz w:val="20"/>
      <w:szCs w:val="21"/>
      <w:lang w:val="zh-CN" w:eastAsia="zh-CN"/>
    </w:rPr>
  </w:style>
  <w:style w:type="paragraph" w:customStyle="1" w:styleId="2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标题 3_1"/>
    <w:basedOn w:val="23"/>
    <w:next w:val="23"/>
    <w:unhideWhenUsed/>
    <w:qFormat/>
    <w:uiPriority w:val="9"/>
    <w:pPr>
      <w:keepNext/>
      <w:keepLines/>
      <w:numPr>
        <w:ilvl w:val="2"/>
        <w:numId w:val="1"/>
      </w:numPr>
      <w:spacing w:before="260" w:after="260" w:line="416" w:lineRule="auto"/>
      <w:outlineLvl w:val="2"/>
    </w:pPr>
    <w:rPr>
      <w:b/>
      <w:bCs/>
      <w:kern w:val="0"/>
      <w:sz w:val="32"/>
      <w:szCs w:val="3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ECD9C-A996-43E2-94E9-AE36B45D3673}">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2094</Words>
  <Characters>11939</Characters>
  <Lines>99</Lines>
  <Paragraphs>28</Paragraphs>
  <TotalTime>3</TotalTime>
  <ScaleCrop>false</ScaleCrop>
  <LinksUpToDate>false</LinksUpToDate>
  <CharactersWithSpaces>14005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2018-11-05T03:11:00Z</dcterms:created>
  <dc:creator>WHY</dc:creator>
  <cp:lastModifiedBy>王华运</cp:lastModifiedBy>
  <cp:lastPrinted>2020-11-10T04:09:00Z</cp:lastPrinted>
  <dcterms:modified xsi:type="dcterms:W3CDTF">2020-11-12T01:57:03Z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